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22" w:type="dxa"/>
        <w:tblLayout w:type="fixed"/>
        <w:tblLook w:val="04A0"/>
      </w:tblPr>
      <w:tblGrid>
        <w:gridCol w:w="7054"/>
        <w:gridCol w:w="2268"/>
      </w:tblGrid>
      <w:tr w:rsidR="0029592A" w:rsidRPr="000E7CC3" w:rsidTr="006B0725">
        <w:trPr>
          <w:trHeight w:hRule="exact" w:val="323"/>
        </w:trPr>
        <w:tc>
          <w:tcPr>
            <w:tcW w:w="7054" w:type="dxa"/>
          </w:tcPr>
          <w:p w:rsidR="0029592A" w:rsidRPr="000E7CC3" w:rsidRDefault="00843059" w:rsidP="008C618E">
            <w:pPr>
              <w:pStyle w:val="MainTitle"/>
              <w:jc w:val="both"/>
            </w:pPr>
            <w:r w:rsidRPr="000E7CC3">
              <w:t>Seismic vulnerability analysis of wide</w:t>
            </w:r>
            <w:r w:rsidR="008C618E">
              <w:t>-</w:t>
            </w:r>
            <w:r w:rsidRPr="000E7CC3">
              <w:t>beam buildings</w:t>
            </w:r>
          </w:p>
        </w:tc>
        <w:tc>
          <w:tcPr>
            <w:tcW w:w="2268" w:type="dxa"/>
            <w:vMerge w:val="restart"/>
          </w:tcPr>
          <w:p w:rsidR="0029592A" w:rsidRPr="000E7CC3" w:rsidRDefault="0026348E" w:rsidP="00262407">
            <w:pPr>
              <w:jc w:val="right"/>
            </w:pPr>
            <w:r>
              <w:rPr>
                <w:noProof/>
                <w:lang w:val="es-ES" w:eastAsia="es-ES"/>
              </w:rPr>
              <w:drawing>
                <wp:inline distT="0" distB="0" distL="0" distR="0">
                  <wp:extent cx="1279525" cy="1678305"/>
                  <wp:effectExtent l="0" t="0" r="0" b="0"/>
                  <wp:docPr id="1" name="Imatge 1" descr="Logo_15W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15WCE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9525" cy="1678305"/>
                          </a:xfrm>
                          <a:prstGeom prst="rect">
                            <a:avLst/>
                          </a:prstGeom>
                          <a:noFill/>
                          <a:ln>
                            <a:noFill/>
                          </a:ln>
                        </pic:spPr>
                      </pic:pic>
                    </a:graphicData>
                  </a:graphic>
                </wp:inline>
              </w:drawing>
            </w:r>
          </w:p>
        </w:tc>
      </w:tr>
      <w:tr w:rsidR="0029592A" w:rsidRPr="000E7CC3" w:rsidTr="006B0725">
        <w:trPr>
          <w:trHeight w:hRule="exact" w:val="323"/>
        </w:trPr>
        <w:tc>
          <w:tcPr>
            <w:tcW w:w="7054" w:type="dxa"/>
          </w:tcPr>
          <w:p w:rsidR="0029592A" w:rsidRPr="000E7CC3" w:rsidRDefault="00843059" w:rsidP="00843059">
            <w:pPr>
              <w:pStyle w:val="MainTitle"/>
            </w:pPr>
            <w:r w:rsidRPr="000E7CC3">
              <w:t>in Spain</w:t>
            </w:r>
          </w:p>
        </w:tc>
        <w:tc>
          <w:tcPr>
            <w:tcW w:w="2268" w:type="dxa"/>
            <w:vMerge/>
          </w:tcPr>
          <w:p w:rsidR="0029592A" w:rsidRPr="000E7CC3" w:rsidRDefault="0029592A" w:rsidP="00262407">
            <w:pPr>
              <w:jc w:val="right"/>
            </w:pPr>
          </w:p>
        </w:tc>
      </w:tr>
      <w:tr w:rsidR="0029592A" w:rsidRPr="000E7CC3" w:rsidTr="006B0725">
        <w:trPr>
          <w:trHeight w:val="2280"/>
        </w:trPr>
        <w:tc>
          <w:tcPr>
            <w:tcW w:w="7054" w:type="dxa"/>
          </w:tcPr>
          <w:p w:rsidR="0029592A" w:rsidRPr="000E7CC3" w:rsidRDefault="0029592A" w:rsidP="005F18A5">
            <w:pPr>
              <w:pStyle w:val="Default"/>
            </w:pPr>
          </w:p>
          <w:p w:rsidR="0029592A" w:rsidRPr="000E7CC3" w:rsidRDefault="0029592A" w:rsidP="005F18A5">
            <w:pPr>
              <w:pStyle w:val="Default"/>
            </w:pPr>
          </w:p>
          <w:p w:rsidR="0029592A" w:rsidRPr="000E7CC3" w:rsidRDefault="00843059" w:rsidP="00837A52">
            <w:pPr>
              <w:pStyle w:val="Author"/>
              <w:rPr>
                <w:lang w:val="en-US"/>
              </w:rPr>
            </w:pPr>
            <w:r w:rsidRPr="000E7CC3">
              <w:rPr>
                <w:lang w:val="en-US"/>
              </w:rPr>
              <w:t>D</w:t>
            </w:r>
            <w:r w:rsidR="0029592A" w:rsidRPr="000E7CC3">
              <w:rPr>
                <w:lang w:val="en-US"/>
              </w:rPr>
              <w:t xml:space="preserve">. </w:t>
            </w:r>
            <w:proofErr w:type="spellStart"/>
            <w:r w:rsidRPr="000E7CC3">
              <w:rPr>
                <w:lang w:val="en-US"/>
              </w:rPr>
              <w:t>Domínguez</w:t>
            </w:r>
            <w:proofErr w:type="spellEnd"/>
          </w:p>
          <w:p w:rsidR="0029592A" w:rsidRPr="000E7CC3" w:rsidRDefault="00843059" w:rsidP="00837A52">
            <w:pPr>
              <w:pStyle w:val="Affiliaton"/>
            </w:pPr>
            <w:r w:rsidRPr="000E7CC3">
              <w:t>International University of Catalonia, Barcelona, Spain</w:t>
            </w:r>
          </w:p>
          <w:p w:rsidR="0029592A" w:rsidRPr="000E7CC3" w:rsidRDefault="0029592A" w:rsidP="00837A52">
            <w:pPr>
              <w:pStyle w:val="blankline9pt"/>
              <w:rPr>
                <w:color w:val="auto"/>
                <w:lang w:val="en-US"/>
              </w:rPr>
            </w:pPr>
          </w:p>
          <w:p w:rsidR="0029592A" w:rsidRPr="000E7CC3" w:rsidRDefault="00843059" w:rsidP="00837A52">
            <w:pPr>
              <w:pStyle w:val="Author"/>
              <w:rPr>
                <w:lang w:val="en-US"/>
              </w:rPr>
            </w:pPr>
            <w:r w:rsidRPr="000E7CC3">
              <w:rPr>
                <w:lang w:val="en-US"/>
              </w:rPr>
              <w:t xml:space="preserve">F. </w:t>
            </w:r>
            <w:proofErr w:type="spellStart"/>
            <w:r w:rsidRPr="000E7CC3">
              <w:rPr>
                <w:lang w:val="en-US"/>
              </w:rPr>
              <w:t>López-Almansa</w:t>
            </w:r>
            <w:proofErr w:type="spellEnd"/>
            <w:r w:rsidR="0029592A" w:rsidRPr="000E7CC3">
              <w:rPr>
                <w:lang w:val="en-US"/>
              </w:rPr>
              <w:t xml:space="preserve"> </w:t>
            </w:r>
          </w:p>
          <w:p w:rsidR="0029592A" w:rsidRPr="000E7CC3" w:rsidRDefault="00843059" w:rsidP="00837A52">
            <w:pPr>
              <w:pStyle w:val="Affiliaton"/>
            </w:pPr>
            <w:r w:rsidRPr="000E7CC3">
              <w:t>Technical University of Catalonia, Barcelona, Spain</w:t>
            </w:r>
          </w:p>
          <w:p w:rsidR="0029592A" w:rsidRPr="000E7CC3" w:rsidRDefault="0029592A" w:rsidP="00837A52">
            <w:pPr>
              <w:pStyle w:val="blankline9pt"/>
              <w:rPr>
                <w:color w:val="auto"/>
                <w:lang w:val="en-US"/>
              </w:rPr>
            </w:pPr>
          </w:p>
          <w:p w:rsidR="0029592A" w:rsidRPr="000E7CC3" w:rsidRDefault="00843059" w:rsidP="00837A52">
            <w:pPr>
              <w:pStyle w:val="Author"/>
              <w:rPr>
                <w:lang w:val="en-US"/>
              </w:rPr>
            </w:pPr>
            <w:r w:rsidRPr="000E7CC3">
              <w:rPr>
                <w:lang w:val="en-US"/>
              </w:rPr>
              <w:t xml:space="preserve">A. </w:t>
            </w:r>
            <w:proofErr w:type="spellStart"/>
            <w:r w:rsidRPr="000E7CC3">
              <w:rPr>
                <w:lang w:val="en-US"/>
              </w:rPr>
              <w:t>Benavent-Climent</w:t>
            </w:r>
            <w:proofErr w:type="spellEnd"/>
            <w:r w:rsidR="0029592A" w:rsidRPr="000E7CC3">
              <w:rPr>
                <w:lang w:val="en-US"/>
              </w:rPr>
              <w:t xml:space="preserve"> </w:t>
            </w:r>
          </w:p>
          <w:p w:rsidR="0029592A" w:rsidRPr="000E7CC3" w:rsidRDefault="0029592A" w:rsidP="00843059">
            <w:pPr>
              <w:pStyle w:val="Affiliaton"/>
              <w:rPr>
                <w:b/>
                <w:bCs/>
                <w:sz w:val="22"/>
                <w:szCs w:val="22"/>
              </w:rPr>
            </w:pPr>
            <w:r w:rsidRPr="000E7CC3">
              <w:t xml:space="preserve">University of </w:t>
            </w:r>
            <w:r w:rsidR="00843059" w:rsidRPr="000E7CC3">
              <w:t>Granad</w:t>
            </w:r>
            <w:r w:rsidRPr="000E7CC3">
              <w:t xml:space="preserve">a, </w:t>
            </w:r>
            <w:r w:rsidR="00843059" w:rsidRPr="000E7CC3">
              <w:t>Spain</w:t>
            </w:r>
          </w:p>
        </w:tc>
        <w:tc>
          <w:tcPr>
            <w:tcW w:w="2268" w:type="dxa"/>
            <w:vMerge/>
          </w:tcPr>
          <w:p w:rsidR="0029592A" w:rsidRPr="000E7CC3" w:rsidRDefault="0029592A" w:rsidP="00262407">
            <w:pPr>
              <w:jc w:val="right"/>
            </w:pPr>
          </w:p>
        </w:tc>
      </w:tr>
    </w:tbl>
    <w:p w:rsidR="00D0793B" w:rsidRPr="000E7CC3" w:rsidRDefault="00D0793B" w:rsidP="005F18A5">
      <w:pPr>
        <w:pStyle w:val="Default"/>
        <w:rPr>
          <w:bCs/>
          <w:color w:val="auto"/>
          <w:szCs w:val="22"/>
        </w:rPr>
      </w:pPr>
    </w:p>
    <w:p w:rsidR="004B1FEE" w:rsidRPr="000E7CC3" w:rsidRDefault="004B1FEE" w:rsidP="004B1FEE">
      <w:pPr>
        <w:pStyle w:val="Default"/>
      </w:pPr>
    </w:p>
    <w:p w:rsidR="004E148C" w:rsidRPr="000E7CC3" w:rsidRDefault="000136A5" w:rsidP="00D0793B">
      <w:pPr>
        <w:pStyle w:val="AbstractTitle"/>
        <w:rPr>
          <w:lang w:val="en-US"/>
        </w:rPr>
      </w:pPr>
      <w:r w:rsidRPr="000E7CC3">
        <w:rPr>
          <w:lang w:val="en-US"/>
        </w:rPr>
        <w:t>Summary</w:t>
      </w:r>
      <w:r w:rsidR="00843059" w:rsidRPr="000E7CC3">
        <w:rPr>
          <w:lang w:val="en-US"/>
        </w:rPr>
        <w:t>:</w:t>
      </w:r>
    </w:p>
    <w:p w:rsidR="00FF1E1B" w:rsidRPr="000E7CC3" w:rsidRDefault="00843059" w:rsidP="00245DFB">
      <w:pPr>
        <w:pStyle w:val="AbstractText"/>
        <w:rPr>
          <w:lang w:val="en-US"/>
        </w:rPr>
      </w:pPr>
      <w:r w:rsidRPr="000E7CC3">
        <w:rPr>
          <w:lang w:val="en-US"/>
        </w:rPr>
        <w:t xml:space="preserve">A number of </w:t>
      </w:r>
      <w:r w:rsidR="0024636F">
        <w:rPr>
          <w:lang w:val="en-US"/>
        </w:rPr>
        <w:t xml:space="preserve">short-to-mid height </w:t>
      </w:r>
      <w:r w:rsidR="00970C89">
        <w:rPr>
          <w:lang w:val="en-US"/>
        </w:rPr>
        <w:t xml:space="preserve">RC </w:t>
      </w:r>
      <w:r w:rsidR="00970C89" w:rsidRPr="000E7CC3">
        <w:rPr>
          <w:lang w:val="en-US"/>
        </w:rPr>
        <w:t xml:space="preserve">buildings </w:t>
      </w:r>
      <w:r w:rsidR="00970C89">
        <w:rPr>
          <w:lang w:val="en-US"/>
        </w:rPr>
        <w:t xml:space="preserve">with </w:t>
      </w:r>
      <w:r w:rsidRPr="000E7CC3">
        <w:rPr>
          <w:lang w:val="en-US"/>
        </w:rPr>
        <w:t xml:space="preserve">wide beams </w:t>
      </w:r>
      <w:r w:rsidR="0024636F">
        <w:rPr>
          <w:lang w:val="en-US"/>
        </w:rPr>
        <w:t>have been constructe</w:t>
      </w:r>
      <w:r w:rsidRPr="000E7CC3">
        <w:rPr>
          <w:lang w:val="en-US"/>
        </w:rPr>
        <w:t xml:space="preserve">d in </w:t>
      </w:r>
      <w:r w:rsidR="00113BF6">
        <w:rPr>
          <w:lang w:val="en-US"/>
        </w:rPr>
        <w:t>moderate-</w:t>
      </w:r>
      <w:r w:rsidR="00113BF6" w:rsidRPr="000E7CC3">
        <w:rPr>
          <w:lang w:val="en-US"/>
        </w:rPr>
        <w:t xml:space="preserve">seismicity </w:t>
      </w:r>
      <w:r w:rsidRPr="000E7CC3">
        <w:rPr>
          <w:lang w:val="en-US"/>
        </w:rPr>
        <w:t xml:space="preserve">areas of Spain. The seismic behavior in the direction of </w:t>
      </w:r>
      <w:r w:rsidR="00970C89" w:rsidRPr="000E7CC3">
        <w:rPr>
          <w:lang w:val="en-US"/>
        </w:rPr>
        <w:t xml:space="preserve">the wide </w:t>
      </w:r>
      <w:r w:rsidRPr="000E7CC3">
        <w:rPr>
          <w:lang w:val="en-US"/>
        </w:rPr>
        <w:t>beams appears to be deficient because of</w:t>
      </w:r>
      <w:r w:rsidR="00113BF6">
        <w:rPr>
          <w:lang w:val="en-US"/>
        </w:rPr>
        <w:t xml:space="preserve"> </w:t>
      </w:r>
      <w:r w:rsidR="00A24C02">
        <w:rPr>
          <w:lang w:val="en-US"/>
        </w:rPr>
        <w:t xml:space="preserve">low lateral strength, </w:t>
      </w:r>
      <w:r w:rsidRPr="000E7CC3">
        <w:rPr>
          <w:lang w:val="en-US"/>
        </w:rPr>
        <w:t>low ductility</w:t>
      </w:r>
      <w:r w:rsidR="00113BF6">
        <w:rPr>
          <w:lang w:val="en-US"/>
        </w:rPr>
        <w:t xml:space="preserve"> of the wide beams,</w:t>
      </w:r>
      <w:r w:rsidR="0024636F">
        <w:rPr>
          <w:lang w:val="en-US"/>
        </w:rPr>
        <w:t xml:space="preserve"> </w:t>
      </w:r>
      <w:r w:rsidR="005D4BE2">
        <w:rPr>
          <w:lang w:val="en-US"/>
        </w:rPr>
        <w:t xml:space="preserve">big strut compressive forces inside the </w:t>
      </w:r>
      <w:r w:rsidR="0024636F">
        <w:rPr>
          <w:lang w:val="en-US"/>
        </w:rPr>
        <w:t xml:space="preserve">column-beam </w:t>
      </w:r>
      <w:r w:rsidR="005D4BE2">
        <w:rPr>
          <w:lang w:val="en-US"/>
        </w:rPr>
        <w:t>connections</w:t>
      </w:r>
      <w:r w:rsidR="0024636F">
        <w:rPr>
          <w:lang w:val="en-US"/>
        </w:rPr>
        <w:t xml:space="preserve">, </w:t>
      </w:r>
      <w:r w:rsidRPr="000E7CC3">
        <w:rPr>
          <w:lang w:val="en-US"/>
        </w:rPr>
        <w:t xml:space="preserve">and </w:t>
      </w:r>
      <w:r w:rsidR="00113BF6">
        <w:rPr>
          <w:lang w:val="en-US"/>
        </w:rPr>
        <w:t xml:space="preserve">unreliable </w:t>
      </w:r>
      <w:r w:rsidR="005D4BE2">
        <w:rPr>
          <w:lang w:val="en-US"/>
        </w:rPr>
        <w:t>contribution of the</w:t>
      </w:r>
      <w:r w:rsidRPr="000E7CC3">
        <w:rPr>
          <w:lang w:val="en-US"/>
        </w:rPr>
        <w:t xml:space="preserve"> spandrel zones</w:t>
      </w:r>
      <w:r w:rsidR="005D4BE2">
        <w:rPr>
          <w:lang w:val="en-US"/>
        </w:rPr>
        <w:t xml:space="preserve"> </w:t>
      </w:r>
      <w:r w:rsidR="00113BF6">
        <w:rPr>
          <w:lang w:val="en-US"/>
        </w:rPr>
        <w:t xml:space="preserve">of </w:t>
      </w:r>
      <w:r w:rsidR="004437FF">
        <w:rPr>
          <w:lang w:val="en-US"/>
        </w:rPr>
        <w:t xml:space="preserve">the </w:t>
      </w:r>
      <w:r w:rsidR="00113BF6">
        <w:rPr>
          <w:lang w:val="en-US"/>
        </w:rPr>
        <w:t xml:space="preserve">wide </w:t>
      </w:r>
      <w:r w:rsidR="004437FF">
        <w:rPr>
          <w:lang w:val="en-US"/>
        </w:rPr>
        <w:t>beam</w:t>
      </w:r>
      <w:r w:rsidR="00113BF6">
        <w:rPr>
          <w:lang w:val="en-US"/>
        </w:rPr>
        <w:t>s</w:t>
      </w:r>
      <w:r w:rsidR="0024636F">
        <w:rPr>
          <w:lang w:val="en-US"/>
        </w:rPr>
        <w:t>.</w:t>
      </w:r>
      <w:r w:rsidRPr="000E7CC3">
        <w:rPr>
          <w:lang w:val="en-US"/>
        </w:rPr>
        <w:t xml:space="preserve"> </w:t>
      </w:r>
      <w:r w:rsidR="0024636F">
        <w:rPr>
          <w:lang w:val="en-US"/>
        </w:rPr>
        <w:t>I</w:t>
      </w:r>
      <w:r w:rsidRPr="000E7CC3">
        <w:rPr>
          <w:lang w:val="en-US"/>
        </w:rPr>
        <w:t>n the orthogonal direction, the behavior is wors</w:t>
      </w:r>
      <w:r w:rsidR="005D4BE2">
        <w:rPr>
          <w:lang w:val="en-US"/>
        </w:rPr>
        <w:t>e</w:t>
      </w:r>
      <w:r w:rsidR="00402869">
        <w:rPr>
          <w:lang w:val="en-US"/>
        </w:rPr>
        <w:t xml:space="preserve"> since </w:t>
      </w:r>
      <w:r w:rsidR="00113BF6">
        <w:rPr>
          <w:lang w:val="en-US"/>
        </w:rPr>
        <w:t xml:space="preserve">only the joists and the façade beams </w:t>
      </w:r>
      <w:r w:rsidR="00A24C02">
        <w:rPr>
          <w:lang w:val="en-US"/>
        </w:rPr>
        <w:t>contribute to the lateral resistance</w:t>
      </w:r>
      <w:r w:rsidRPr="000E7CC3">
        <w:rPr>
          <w:lang w:val="en-US"/>
        </w:rPr>
        <w:t>. The objective is to assess th</w:t>
      </w:r>
      <w:r w:rsidR="00113BF6">
        <w:rPr>
          <w:lang w:val="en-US"/>
        </w:rPr>
        <w:t>e</w:t>
      </w:r>
      <w:r w:rsidRPr="000E7CC3">
        <w:rPr>
          <w:lang w:val="en-US"/>
        </w:rPr>
        <w:t xml:space="preserve"> </w:t>
      </w:r>
      <w:r w:rsidR="00113BF6" w:rsidRPr="000E7CC3">
        <w:rPr>
          <w:lang w:val="en-US"/>
        </w:rPr>
        <w:t xml:space="preserve">seismic </w:t>
      </w:r>
      <w:r w:rsidRPr="000E7CC3">
        <w:rPr>
          <w:lang w:val="en-US"/>
        </w:rPr>
        <w:t>capability</w:t>
      </w:r>
      <w:r w:rsidR="00113BF6" w:rsidRPr="00113BF6">
        <w:rPr>
          <w:lang w:val="en-US"/>
        </w:rPr>
        <w:t xml:space="preserve"> </w:t>
      </w:r>
      <w:r w:rsidR="00113BF6" w:rsidRPr="000E7CC3">
        <w:rPr>
          <w:lang w:val="en-US"/>
        </w:rPr>
        <w:t>of these structures</w:t>
      </w:r>
      <w:r w:rsidRPr="000E7CC3">
        <w:rPr>
          <w:lang w:val="en-US"/>
        </w:rPr>
        <w:t xml:space="preserve">; further research will </w:t>
      </w:r>
      <w:r w:rsidR="00113BF6">
        <w:rPr>
          <w:lang w:val="en-US"/>
        </w:rPr>
        <w:t>involve</w:t>
      </w:r>
      <w:r w:rsidRPr="000E7CC3">
        <w:rPr>
          <w:lang w:val="en-US"/>
        </w:rPr>
        <w:t xml:space="preserve"> propos</w:t>
      </w:r>
      <w:r w:rsidR="00113BF6">
        <w:rPr>
          <w:lang w:val="en-US"/>
        </w:rPr>
        <w:t>ing</w:t>
      </w:r>
      <w:r w:rsidRPr="000E7CC3">
        <w:rPr>
          <w:lang w:val="en-US"/>
        </w:rPr>
        <w:t xml:space="preserve"> retrofit strategies.</w:t>
      </w:r>
      <w:r w:rsidR="00402869">
        <w:rPr>
          <w:lang w:val="en-US"/>
        </w:rPr>
        <w:t xml:space="preserve"> The research approach consist</w:t>
      </w:r>
      <w:r w:rsidR="00A24C02">
        <w:rPr>
          <w:lang w:val="en-US"/>
        </w:rPr>
        <w:t>s</w:t>
      </w:r>
      <w:r w:rsidR="00402869">
        <w:rPr>
          <w:lang w:val="en-US"/>
        </w:rPr>
        <w:t xml:space="preserve"> of</w:t>
      </w:r>
      <w:r w:rsidR="00113BF6">
        <w:rPr>
          <w:lang w:val="en-US"/>
        </w:rPr>
        <w:t xml:space="preserve"> </w:t>
      </w:r>
      <w:r w:rsidR="00402869">
        <w:rPr>
          <w:lang w:val="en-US"/>
        </w:rPr>
        <w:t xml:space="preserve">selecting a number of </w:t>
      </w:r>
      <w:r w:rsidR="00113BF6">
        <w:rPr>
          <w:lang w:val="en-US"/>
        </w:rPr>
        <w:t xml:space="preserve">representative </w:t>
      </w:r>
      <w:r w:rsidR="00402869">
        <w:rPr>
          <w:lang w:val="en-US"/>
        </w:rPr>
        <w:t>buildings and evaluating their vulnerabi</w:t>
      </w:r>
      <w:r w:rsidR="0024636F">
        <w:rPr>
          <w:lang w:val="en-US"/>
        </w:rPr>
        <w:t xml:space="preserve">lity by </w:t>
      </w:r>
      <w:r w:rsidR="00402869">
        <w:rPr>
          <w:lang w:val="en-US"/>
        </w:rPr>
        <w:t>code-type, push-over and dynamic</w:t>
      </w:r>
      <w:r w:rsidR="00113BF6" w:rsidRPr="00113BF6">
        <w:rPr>
          <w:lang w:val="en-US"/>
        </w:rPr>
        <w:t xml:space="preserve"> </w:t>
      </w:r>
      <w:r w:rsidR="00113BF6">
        <w:rPr>
          <w:lang w:val="en-US"/>
        </w:rPr>
        <w:t>analyses</w:t>
      </w:r>
      <w:r w:rsidR="00402869">
        <w:rPr>
          <w:lang w:val="en-US"/>
        </w:rPr>
        <w:t xml:space="preserve">. </w:t>
      </w:r>
      <w:r w:rsidR="00113BF6">
        <w:rPr>
          <w:lang w:val="en-US"/>
        </w:rPr>
        <w:t>T</w:t>
      </w:r>
      <w:r w:rsidR="00402869">
        <w:rPr>
          <w:lang w:val="en-US"/>
        </w:rPr>
        <w:t xml:space="preserve">he cooperation of the masonry infill walls is accounted for. The </w:t>
      </w:r>
      <w:r w:rsidR="00113BF6">
        <w:rPr>
          <w:lang w:val="en-US"/>
        </w:rPr>
        <w:t>main</w:t>
      </w:r>
      <w:r w:rsidR="00402869">
        <w:rPr>
          <w:lang w:val="en-US"/>
        </w:rPr>
        <w:t xml:space="preserve"> </w:t>
      </w:r>
      <w:r w:rsidR="00113BF6">
        <w:rPr>
          <w:lang w:val="en-US"/>
        </w:rPr>
        <w:t xml:space="preserve">conclusion is </w:t>
      </w:r>
      <w:r w:rsidR="00402869">
        <w:rPr>
          <w:lang w:val="en-US"/>
        </w:rPr>
        <w:t xml:space="preserve">that </w:t>
      </w:r>
      <w:r w:rsidR="00402869" w:rsidRPr="00402869">
        <w:rPr>
          <w:lang w:val="en-US"/>
        </w:rPr>
        <w:t xml:space="preserve">the </w:t>
      </w:r>
      <w:r w:rsidR="00113BF6" w:rsidRPr="00402869">
        <w:rPr>
          <w:lang w:val="en-US"/>
        </w:rPr>
        <w:t xml:space="preserve">seismic behavior </w:t>
      </w:r>
      <w:r w:rsidR="00113BF6">
        <w:rPr>
          <w:lang w:val="en-US"/>
        </w:rPr>
        <w:t xml:space="preserve">of these </w:t>
      </w:r>
      <w:r w:rsidR="00402869" w:rsidRPr="00402869">
        <w:rPr>
          <w:lang w:val="en-US"/>
        </w:rPr>
        <w:t xml:space="preserve">buildings </w:t>
      </w:r>
      <w:r w:rsidR="00113BF6">
        <w:rPr>
          <w:lang w:val="en-US"/>
        </w:rPr>
        <w:t>is</w:t>
      </w:r>
      <w:r w:rsidR="00402869" w:rsidRPr="00402869">
        <w:rPr>
          <w:lang w:val="en-US"/>
        </w:rPr>
        <w:t xml:space="preserve"> inadequate in most of the situations.</w:t>
      </w:r>
    </w:p>
    <w:p w:rsidR="00153327" w:rsidRPr="000E7CC3" w:rsidRDefault="00153327" w:rsidP="00E15AD8">
      <w:pPr>
        <w:pStyle w:val="blankline10pt"/>
        <w:rPr>
          <w:lang w:val="en-US"/>
        </w:rPr>
      </w:pPr>
    </w:p>
    <w:p w:rsidR="00153327" w:rsidRPr="000E7CC3" w:rsidRDefault="00153327" w:rsidP="00E15AD8">
      <w:pPr>
        <w:pStyle w:val="Keywords"/>
        <w:rPr>
          <w:lang w:val="en-US"/>
        </w:rPr>
      </w:pPr>
      <w:r w:rsidRPr="000E7CC3">
        <w:rPr>
          <w:lang w:val="en-US"/>
        </w:rPr>
        <w:t xml:space="preserve">Keywords: </w:t>
      </w:r>
      <w:r w:rsidR="00843059" w:rsidRPr="000E7CC3">
        <w:rPr>
          <w:lang w:val="en-US"/>
        </w:rPr>
        <w:t>seismic vulnerability, concrete buildings, wide beams, push-over analysis, Spain</w:t>
      </w:r>
      <w:r w:rsidRPr="000E7CC3">
        <w:rPr>
          <w:lang w:val="en-US"/>
        </w:rPr>
        <w:t xml:space="preserve"> </w:t>
      </w:r>
    </w:p>
    <w:p w:rsidR="003D5ABE" w:rsidRPr="000E7CC3" w:rsidRDefault="003D5ABE" w:rsidP="005F18A5">
      <w:pPr>
        <w:pStyle w:val="Default"/>
      </w:pPr>
    </w:p>
    <w:p w:rsidR="003D5ABE" w:rsidRPr="000E7CC3" w:rsidRDefault="003D5ABE" w:rsidP="005F18A5">
      <w:pPr>
        <w:pStyle w:val="Default"/>
        <w:rPr>
          <w:bCs/>
          <w:color w:val="auto"/>
          <w:szCs w:val="22"/>
        </w:rPr>
      </w:pPr>
    </w:p>
    <w:p w:rsidR="009734BF" w:rsidRPr="000E7CC3" w:rsidRDefault="000A1B07" w:rsidP="000A1B07">
      <w:pPr>
        <w:pStyle w:val="SectionHeading"/>
        <w:numPr>
          <w:ilvl w:val="0"/>
          <w:numId w:val="8"/>
        </w:numPr>
        <w:ind w:left="357" w:hanging="357"/>
        <w:rPr>
          <w:lang w:val="en-US"/>
        </w:rPr>
      </w:pPr>
      <w:r w:rsidRPr="000E7CC3">
        <w:rPr>
          <w:lang w:val="en-US"/>
        </w:rPr>
        <w:t>INTRODUCTION</w:t>
      </w:r>
    </w:p>
    <w:p w:rsidR="009734BF" w:rsidRPr="000E7CC3" w:rsidRDefault="009734BF" w:rsidP="005F18A5">
      <w:pPr>
        <w:pStyle w:val="Default"/>
      </w:pPr>
    </w:p>
    <w:p w:rsidR="00A24C02" w:rsidRDefault="00843059" w:rsidP="00C404B6">
      <w:pPr>
        <w:pStyle w:val="Text"/>
        <w:rPr>
          <w:lang w:val="en-US"/>
        </w:rPr>
      </w:pPr>
      <w:r w:rsidRPr="00F753CD">
        <w:rPr>
          <w:lang w:val="en-US"/>
        </w:rPr>
        <w:t xml:space="preserve">A significant number of </w:t>
      </w:r>
      <w:r w:rsidR="00970C89" w:rsidRPr="00F753CD">
        <w:rPr>
          <w:lang w:val="en-US"/>
        </w:rPr>
        <w:t xml:space="preserve">RC </w:t>
      </w:r>
      <w:r w:rsidRPr="00F753CD">
        <w:rPr>
          <w:lang w:val="en-US"/>
        </w:rPr>
        <w:t xml:space="preserve">with wide beams </w:t>
      </w:r>
      <w:proofErr w:type="gramStart"/>
      <w:r w:rsidR="004437FF">
        <w:rPr>
          <w:lang w:val="en-US"/>
        </w:rPr>
        <w:t>are</w:t>
      </w:r>
      <w:proofErr w:type="gramEnd"/>
      <w:r w:rsidRPr="00F753CD">
        <w:rPr>
          <w:lang w:val="en-US"/>
        </w:rPr>
        <w:t xml:space="preserve"> located in areas of </w:t>
      </w:r>
      <w:r w:rsidR="005D5C5D" w:rsidRPr="00F753CD">
        <w:rPr>
          <w:bCs/>
          <w:color w:val="auto"/>
        </w:rPr>
        <w:t xml:space="preserve">medium and </w:t>
      </w:r>
      <w:r w:rsidRPr="00F753CD">
        <w:rPr>
          <w:lang w:val="en-US"/>
        </w:rPr>
        <w:t>moderate seismicity of Spain</w:t>
      </w:r>
      <w:r w:rsidR="00106BA6">
        <w:rPr>
          <w:lang w:val="en-US"/>
        </w:rPr>
        <w:t xml:space="preserve">. </w:t>
      </w:r>
      <w:r w:rsidR="00106BA6" w:rsidRPr="00106BA6">
        <w:rPr>
          <w:lang w:val="en-US"/>
        </w:rPr>
        <w:t xml:space="preserve">Most of those buildings </w:t>
      </w:r>
      <w:r w:rsidR="00106BA6">
        <w:rPr>
          <w:lang w:val="en-US"/>
        </w:rPr>
        <w:t>are</w:t>
      </w:r>
      <w:r w:rsidR="00106BA6" w:rsidRPr="00106BA6">
        <w:rPr>
          <w:lang w:val="en-US"/>
        </w:rPr>
        <w:t xml:space="preserve"> </w:t>
      </w:r>
      <w:r w:rsidR="00106BA6">
        <w:rPr>
          <w:lang w:val="en-US"/>
        </w:rPr>
        <w:t xml:space="preserve">intended for </w:t>
      </w:r>
      <w:r w:rsidR="00106BA6" w:rsidRPr="00106BA6">
        <w:rPr>
          <w:lang w:val="en-US"/>
        </w:rPr>
        <w:t xml:space="preserve">dwelling </w:t>
      </w:r>
      <w:r w:rsidR="00C54485">
        <w:rPr>
          <w:lang w:val="en-US"/>
        </w:rPr>
        <w:t xml:space="preserve">and </w:t>
      </w:r>
      <w:r w:rsidR="00C54485" w:rsidRPr="00106BA6">
        <w:rPr>
          <w:lang w:val="en-US"/>
        </w:rPr>
        <w:t xml:space="preserve">administrative </w:t>
      </w:r>
      <w:r w:rsidR="00106BA6" w:rsidRPr="00106BA6">
        <w:rPr>
          <w:lang w:val="en-US"/>
        </w:rPr>
        <w:t>use</w:t>
      </w:r>
      <w:r w:rsidRPr="00F753CD">
        <w:rPr>
          <w:lang w:val="en-US"/>
        </w:rPr>
        <w:t xml:space="preserve">. These buildings have a concrete framed structure with </w:t>
      </w:r>
      <w:r w:rsidR="00F753CD" w:rsidRPr="00F753CD">
        <w:rPr>
          <w:lang w:val="en-US"/>
        </w:rPr>
        <w:t xml:space="preserve">one-way </w:t>
      </w:r>
      <w:r w:rsidRPr="00F753CD">
        <w:rPr>
          <w:lang w:val="en-US"/>
        </w:rPr>
        <w:t>slabs</w:t>
      </w:r>
      <w:r w:rsidR="0049595E" w:rsidRPr="0049595E">
        <w:rPr>
          <w:lang w:val="en-US"/>
        </w:rPr>
        <w:t xml:space="preserve"> </w:t>
      </w:r>
      <w:r w:rsidR="0049595E">
        <w:rPr>
          <w:lang w:val="en-US"/>
        </w:rPr>
        <w:t>as primary system</w:t>
      </w:r>
      <w:r w:rsidRPr="00F753CD">
        <w:rPr>
          <w:lang w:val="en-US"/>
        </w:rPr>
        <w:t xml:space="preserve">; the wide beams constitute the distinctive characteristic, their </w:t>
      </w:r>
      <w:r w:rsidR="00D573EA" w:rsidRPr="00F753CD">
        <w:rPr>
          <w:lang w:val="en-US"/>
        </w:rPr>
        <w:t xml:space="preserve">width is higher than the one of the supporting columns and their </w:t>
      </w:r>
      <w:r w:rsidRPr="00F753CD">
        <w:rPr>
          <w:lang w:val="en-US"/>
        </w:rPr>
        <w:t xml:space="preserve">depth is equal to the one of the rest of the slab, thus providing a flat lower surface, convenient to ease the construction of the slabs and the layout of the facilities. </w:t>
      </w:r>
      <w:fldSimple w:instr=" REF _Ref322686590 \h  \* MERGEFORMAT ">
        <w:r w:rsidR="00920C30" w:rsidRPr="00920C30">
          <w:rPr>
            <w:szCs w:val="20"/>
            <w:lang w:val="en-US"/>
          </w:rPr>
          <w:t xml:space="preserve">Figure </w:t>
        </w:r>
        <w:r w:rsidR="00920C30" w:rsidRPr="00920C30">
          <w:rPr>
            <w:noProof/>
            <w:szCs w:val="20"/>
            <w:lang w:val="en-US"/>
          </w:rPr>
          <w:t>1</w:t>
        </w:r>
      </w:fldSimple>
      <w:r w:rsidR="004437FF" w:rsidRPr="004437FF">
        <w:rPr>
          <w:lang w:val="en-US"/>
        </w:rPr>
        <w:t xml:space="preserve"> displays</w:t>
      </w:r>
      <w:r w:rsidR="004437FF">
        <w:rPr>
          <w:lang w:val="en-US"/>
        </w:rPr>
        <w:t xml:space="preserve"> a sketch of a one-way slab with wide beams.</w:t>
      </w:r>
    </w:p>
    <w:p w:rsidR="00275FDC" w:rsidRDefault="00275FDC" w:rsidP="00C404B6">
      <w:pPr>
        <w:pStyle w:val="Text"/>
        <w:rPr>
          <w:lang w:val="en-US"/>
        </w:rPr>
      </w:pPr>
    </w:p>
    <w:tbl>
      <w:tblPr>
        <w:tblW w:w="5000" w:type="pct"/>
        <w:jc w:val="center"/>
        <w:tblLook w:val="04A0"/>
      </w:tblPr>
      <w:tblGrid>
        <w:gridCol w:w="9287"/>
      </w:tblGrid>
      <w:tr w:rsidR="004437FF" w:rsidRPr="000E7CC3" w:rsidTr="004437FF">
        <w:trPr>
          <w:trHeight w:val="549"/>
          <w:jc w:val="center"/>
        </w:trPr>
        <w:tc>
          <w:tcPr>
            <w:tcW w:w="5000" w:type="pct"/>
            <w:vAlign w:val="center"/>
          </w:tcPr>
          <w:p w:rsidR="004437FF" w:rsidRPr="000E7CC3" w:rsidRDefault="00402D53" w:rsidP="00EE3F4A">
            <w:pPr>
              <w:keepNext/>
              <w:spacing w:after="0"/>
              <w:jc w:val="center"/>
            </w:pPr>
            <w:r>
              <w:rPr>
                <w:noProof/>
                <w:lang w:val="es-ES" w:eastAsia="es-ES"/>
              </w:rPr>
              <w:drawing>
                <wp:inline distT="0" distB="0" distL="0" distR="0">
                  <wp:extent cx="2304000" cy="1252800"/>
                  <wp:effectExtent l="0" t="0" r="0" b="0"/>
                  <wp:docPr id="45" name="Imat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4000" cy="1252800"/>
                          </a:xfrm>
                          <a:prstGeom prst="rect">
                            <a:avLst/>
                          </a:prstGeom>
                          <a:noFill/>
                          <a:ln>
                            <a:noFill/>
                          </a:ln>
                        </pic:spPr>
                      </pic:pic>
                    </a:graphicData>
                  </a:graphic>
                </wp:inline>
              </w:drawing>
            </w:r>
          </w:p>
        </w:tc>
      </w:tr>
      <w:tr w:rsidR="004437FF" w:rsidRPr="000E7CC3" w:rsidTr="004437FF">
        <w:tblPrEx>
          <w:jc w:val="left"/>
          <w:tblLook w:val="01E0"/>
        </w:tblPrEx>
        <w:tc>
          <w:tcPr>
            <w:tcW w:w="5000" w:type="pct"/>
            <w:vAlign w:val="center"/>
          </w:tcPr>
          <w:p w:rsidR="004437FF" w:rsidRPr="00E82D65" w:rsidRDefault="004437FF" w:rsidP="00EE3F4A">
            <w:pPr>
              <w:pStyle w:val="EstiloFig"/>
              <w:keepNext/>
              <w:widowControl/>
              <w:rPr>
                <w:b/>
                <w:lang w:val="en-US"/>
              </w:rPr>
            </w:pPr>
          </w:p>
          <w:p w:rsidR="004437FF" w:rsidRPr="00E82D65" w:rsidRDefault="004437FF" w:rsidP="004437FF">
            <w:pPr>
              <w:pStyle w:val="EstiloFig"/>
              <w:keepNext/>
              <w:widowControl/>
              <w:rPr>
                <w:lang w:val="en-US"/>
              </w:rPr>
            </w:pPr>
            <w:bookmarkStart w:id="0" w:name="_Ref322686590"/>
            <w:r w:rsidRPr="00E82D65">
              <w:rPr>
                <w:b/>
                <w:szCs w:val="20"/>
                <w:lang w:val="en-US"/>
              </w:rPr>
              <w:t xml:space="preserve">Figure </w:t>
            </w:r>
            <w:r w:rsidR="00A243CF" w:rsidRPr="00E82D65">
              <w:rPr>
                <w:b/>
                <w:szCs w:val="20"/>
              </w:rPr>
              <w:fldChar w:fldCharType="begin"/>
            </w:r>
            <w:r w:rsidRPr="00E82D65">
              <w:rPr>
                <w:b/>
                <w:szCs w:val="20"/>
                <w:lang w:val="en-US"/>
              </w:rPr>
              <w:instrText xml:space="preserve"> SEQ Figure \* ARABIC </w:instrText>
            </w:r>
            <w:r w:rsidR="00A243CF" w:rsidRPr="00E82D65">
              <w:rPr>
                <w:b/>
                <w:szCs w:val="20"/>
              </w:rPr>
              <w:fldChar w:fldCharType="separate"/>
            </w:r>
            <w:r w:rsidR="00920C30">
              <w:rPr>
                <w:b/>
                <w:noProof/>
                <w:szCs w:val="20"/>
                <w:lang w:val="en-US"/>
              </w:rPr>
              <w:t>1</w:t>
            </w:r>
            <w:r w:rsidR="00A243CF" w:rsidRPr="00E82D65">
              <w:rPr>
                <w:b/>
                <w:szCs w:val="20"/>
              </w:rPr>
              <w:fldChar w:fldCharType="end"/>
            </w:r>
            <w:bookmarkEnd w:id="0"/>
            <w:r w:rsidRPr="00E82D65">
              <w:rPr>
                <w:b/>
                <w:lang w:val="en-US"/>
              </w:rPr>
              <w:t>.</w:t>
            </w:r>
            <w:r w:rsidRPr="00E82D65">
              <w:rPr>
                <w:lang w:val="en-US"/>
              </w:rPr>
              <w:t xml:space="preserve"> </w:t>
            </w:r>
            <w:r>
              <w:rPr>
                <w:lang w:val="en-US"/>
              </w:rPr>
              <w:t>One-way slab with wide beams</w:t>
            </w:r>
          </w:p>
        </w:tc>
      </w:tr>
    </w:tbl>
    <w:p w:rsidR="004437FF" w:rsidRDefault="004437FF" w:rsidP="004437FF">
      <w:pPr>
        <w:pStyle w:val="Text"/>
        <w:ind w:firstLine="720"/>
        <w:rPr>
          <w:lang w:val="en-US"/>
        </w:rPr>
      </w:pPr>
    </w:p>
    <w:p w:rsidR="004437FF" w:rsidRDefault="004437FF" w:rsidP="004437FF">
      <w:pPr>
        <w:pStyle w:val="Text"/>
        <w:rPr>
          <w:lang w:val="en-US"/>
        </w:rPr>
      </w:pPr>
      <w:r w:rsidRPr="00C404B6">
        <w:rPr>
          <w:lang w:val="en-US"/>
        </w:rPr>
        <w:t>This type of floor</w:t>
      </w:r>
      <w:r>
        <w:rPr>
          <w:lang w:val="en-US"/>
        </w:rPr>
        <w:t xml:space="preserve"> </w:t>
      </w:r>
      <w:r w:rsidRPr="00C404B6">
        <w:rPr>
          <w:lang w:val="en-US"/>
        </w:rPr>
        <w:t xml:space="preserve">is </w:t>
      </w:r>
      <w:r>
        <w:rPr>
          <w:lang w:val="en-US"/>
        </w:rPr>
        <w:t>also common in other countries in Europe as France and Italy. As well, the wide-beam technology is used in Australia and the US and Canada, where it is also known</w:t>
      </w:r>
      <w:r w:rsidRPr="00C404B6">
        <w:rPr>
          <w:lang w:val="en-US"/>
        </w:rPr>
        <w:t xml:space="preserve"> as banded-floor or slab-band system</w:t>
      </w:r>
      <w:r>
        <w:rPr>
          <w:lang w:val="en-US"/>
        </w:rPr>
        <w:t>; in these countries, wide beams are utilized for car park buildings, with span-lengths that are significantly longer than those considered in the European buildings</w:t>
      </w:r>
      <w:r w:rsidRPr="00BD5007">
        <w:rPr>
          <w:lang w:val="en-US"/>
        </w:rPr>
        <w:t xml:space="preserve"> </w:t>
      </w:r>
      <w:r>
        <w:rPr>
          <w:lang w:val="en-US"/>
        </w:rPr>
        <w:t>that have wide beams. A common feature to all these wide beams is that the reinforcement amount has to be high (commonly ranging in between 2 and 6%), to compensate the insufficiency of the effective depth.</w:t>
      </w:r>
    </w:p>
    <w:p w:rsidR="004437FF" w:rsidRDefault="004437FF" w:rsidP="004437FF">
      <w:pPr>
        <w:pStyle w:val="Text"/>
        <w:ind w:firstLine="720"/>
        <w:rPr>
          <w:lang w:val="en-US"/>
        </w:rPr>
      </w:pPr>
    </w:p>
    <w:p w:rsidR="002D1E6F" w:rsidRDefault="00843059" w:rsidP="00C404B6">
      <w:pPr>
        <w:pStyle w:val="Text"/>
        <w:rPr>
          <w:lang w:val="en-US"/>
        </w:rPr>
      </w:pPr>
      <w:r w:rsidRPr="00F753CD">
        <w:rPr>
          <w:lang w:val="en-US"/>
        </w:rPr>
        <w:t xml:space="preserve">The seismic behavior </w:t>
      </w:r>
      <w:r w:rsidR="002D1E6F">
        <w:rPr>
          <w:lang w:val="en-US"/>
        </w:rPr>
        <w:t xml:space="preserve">of buildings with </w:t>
      </w:r>
      <w:r w:rsidR="002D1E6F" w:rsidRPr="00F753CD">
        <w:rPr>
          <w:lang w:val="en-US"/>
        </w:rPr>
        <w:t>wide beams appears to be deficient</w:t>
      </w:r>
      <w:r w:rsidR="002D1E6F">
        <w:rPr>
          <w:lang w:val="en-US"/>
        </w:rPr>
        <w:t>.</w:t>
      </w:r>
      <w:r w:rsidR="002D1E6F" w:rsidRPr="00F753CD">
        <w:rPr>
          <w:lang w:val="en-US"/>
        </w:rPr>
        <w:t xml:space="preserve"> </w:t>
      </w:r>
      <w:r w:rsidR="002D1E6F">
        <w:rPr>
          <w:lang w:val="en-US"/>
        </w:rPr>
        <w:t>I</w:t>
      </w:r>
      <w:r w:rsidRPr="00F753CD">
        <w:rPr>
          <w:lang w:val="en-US"/>
        </w:rPr>
        <w:t xml:space="preserve">n the direction of </w:t>
      </w:r>
      <w:r w:rsidR="00970C89" w:rsidRPr="00F753CD">
        <w:rPr>
          <w:lang w:val="en-US"/>
        </w:rPr>
        <w:t xml:space="preserve">the </w:t>
      </w:r>
      <w:r w:rsidR="005D5C5D" w:rsidRPr="00F753CD">
        <w:rPr>
          <w:lang w:val="en-US"/>
        </w:rPr>
        <w:lastRenderedPageBreak/>
        <w:t xml:space="preserve">wide </w:t>
      </w:r>
      <w:r w:rsidRPr="00F753CD">
        <w:rPr>
          <w:lang w:val="en-US"/>
        </w:rPr>
        <w:t>beams</w:t>
      </w:r>
      <w:r w:rsidR="002D1E6F">
        <w:rPr>
          <w:lang w:val="en-US"/>
        </w:rPr>
        <w:t>, the following weaknesses can be presumed:</w:t>
      </w:r>
      <w:r w:rsidRPr="00F753CD">
        <w:rPr>
          <w:lang w:val="en-US"/>
        </w:rPr>
        <w:t xml:space="preserve"> </w:t>
      </w:r>
    </w:p>
    <w:p w:rsidR="002D1E6F" w:rsidRDefault="002D1E6F" w:rsidP="00C404B6">
      <w:pPr>
        <w:pStyle w:val="Text"/>
        <w:rPr>
          <w:lang w:val="en-US"/>
        </w:rPr>
      </w:pPr>
    </w:p>
    <w:p w:rsidR="002D1E6F" w:rsidRDefault="002D1E6F" w:rsidP="002D1E6F">
      <w:pPr>
        <w:pStyle w:val="Text"/>
        <w:numPr>
          <w:ilvl w:val="0"/>
          <w:numId w:val="28"/>
        </w:numPr>
        <w:rPr>
          <w:lang w:val="en-US"/>
        </w:rPr>
      </w:pPr>
      <w:r>
        <w:rPr>
          <w:lang w:val="en-US"/>
        </w:rPr>
        <w:t xml:space="preserve">The </w:t>
      </w:r>
      <w:r w:rsidRPr="002D1E6F">
        <w:rPr>
          <w:lang w:val="en-US"/>
        </w:rPr>
        <w:t xml:space="preserve">lateral strength </w:t>
      </w:r>
      <w:r>
        <w:rPr>
          <w:lang w:val="en-US"/>
        </w:rPr>
        <w:t xml:space="preserve">and stiffness of the building are </w:t>
      </w:r>
      <w:r w:rsidRPr="002D1E6F">
        <w:rPr>
          <w:lang w:val="en-US"/>
        </w:rPr>
        <w:t>low, mainly because the effective depth of the beams</w:t>
      </w:r>
      <w:r>
        <w:rPr>
          <w:lang w:val="en-US"/>
        </w:rPr>
        <w:t xml:space="preserve"> is small (compared to the one of conventional beams).</w:t>
      </w:r>
    </w:p>
    <w:p w:rsidR="002D1E6F" w:rsidRDefault="002D1E6F" w:rsidP="002D1E6F">
      <w:pPr>
        <w:pStyle w:val="Text"/>
        <w:numPr>
          <w:ilvl w:val="0"/>
          <w:numId w:val="28"/>
        </w:numPr>
        <w:rPr>
          <w:lang w:val="en-US"/>
        </w:rPr>
      </w:pPr>
      <w:r>
        <w:rPr>
          <w:lang w:val="en-US"/>
        </w:rPr>
        <w:t xml:space="preserve">The </w:t>
      </w:r>
      <w:r w:rsidRPr="002D1E6F">
        <w:rPr>
          <w:lang w:val="en-US"/>
        </w:rPr>
        <w:t xml:space="preserve">ductility </w:t>
      </w:r>
      <w:r>
        <w:rPr>
          <w:lang w:val="en-US"/>
        </w:rPr>
        <w:t xml:space="preserve">of the </w:t>
      </w:r>
      <w:r w:rsidRPr="002D1E6F">
        <w:rPr>
          <w:lang w:val="en-US"/>
        </w:rPr>
        <w:t xml:space="preserve">wide beams </w:t>
      </w:r>
      <w:r>
        <w:rPr>
          <w:lang w:val="en-US"/>
        </w:rPr>
        <w:t>is</w:t>
      </w:r>
      <w:r w:rsidRPr="002D1E6F">
        <w:rPr>
          <w:lang w:val="en-US"/>
        </w:rPr>
        <w:t xml:space="preserve"> low </w:t>
      </w:r>
      <w:r w:rsidR="0044408C" w:rsidRPr="002D1E6F">
        <w:rPr>
          <w:lang w:val="en-US"/>
        </w:rPr>
        <w:t xml:space="preserve">since </w:t>
      </w:r>
      <w:r w:rsidR="0044408C">
        <w:rPr>
          <w:lang w:val="en-US"/>
        </w:rPr>
        <w:t>the</w:t>
      </w:r>
      <w:r w:rsidR="001937B4">
        <w:rPr>
          <w:lang w:val="en-US"/>
        </w:rPr>
        <w:t>ir</w:t>
      </w:r>
      <w:r w:rsidR="0044408C">
        <w:rPr>
          <w:lang w:val="en-US"/>
        </w:rPr>
        <w:t xml:space="preserve"> </w:t>
      </w:r>
      <w:r w:rsidR="0044408C" w:rsidRPr="002D1E6F">
        <w:rPr>
          <w:lang w:val="en-US"/>
        </w:rPr>
        <w:t>reinforcement amount</w:t>
      </w:r>
      <w:r w:rsidR="0044408C">
        <w:rPr>
          <w:lang w:val="en-US"/>
        </w:rPr>
        <w:t xml:space="preserve"> i</w:t>
      </w:r>
      <w:r w:rsidRPr="002D1E6F">
        <w:rPr>
          <w:lang w:val="en-US"/>
        </w:rPr>
        <w:t>s high</w:t>
      </w:r>
      <w:r w:rsidR="0044408C">
        <w:rPr>
          <w:lang w:val="en-US"/>
        </w:rPr>
        <w:t>.</w:t>
      </w:r>
    </w:p>
    <w:p w:rsidR="0044408C" w:rsidRDefault="0044408C" w:rsidP="002D1E6F">
      <w:pPr>
        <w:pStyle w:val="Text"/>
        <w:numPr>
          <w:ilvl w:val="0"/>
          <w:numId w:val="28"/>
        </w:numPr>
        <w:rPr>
          <w:lang w:val="en-US"/>
        </w:rPr>
      </w:pPr>
      <w:r>
        <w:rPr>
          <w:lang w:val="en-US"/>
        </w:rPr>
        <w:t xml:space="preserve">The </w:t>
      </w:r>
      <w:r w:rsidRPr="002D1E6F">
        <w:rPr>
          <w:lang w:val="en-US"/>
        </w:rPr>
        <w:t xml:space="preserve">strut compressive forces developed inside the column-beam connections </w:t>
      </w:r>
      <w:r>
        <w:rPr>
          <w:lang w:val="en-US"/>
        </w:rPr>
        <w:t>are</w:t>
      </w:r>
      <w:r w:rsidR="002D1E6F" w:rsidRPr="002D1E6F">
        <w:rPr>
          <w:lang w:val="en-US"/>
        </w:rPr>
        <w:t xml:space="preserve"> big</w:t>
      </w:r>
      <w:r>
        <w:rPr>
          <w:lang w:val="en-US"/>
        </w:rPr>
        <w:t>,</w:t>
      </w:r>
      <w:r w:rsidR="002D1E6F" w:rsidRPr="002D1E6F">
        <w:rPr>
          <w:lang w:val="en-US"/>
        </w:rPr>
        <w:t xml:space="preserve"> due to the low height of the beams</w:t>
      </w:r>
      <w:r>
        <w:rPr>
          <w:lang w:val="en-US"/>
        </w:rPr>
        <w:t>.</w:t>
      </w:r>
    </w:p>
    <w:p w:rsidR="002D1E6F" w:rsidRDefault="004437FF" w:rsidP="002D1E6F">
      <w:pPr>
        <w:pStyle w:val="Text"/>
        <w:numPr>
          <w:ilvl w:val="0"/>
          <w:numId w:val="28"/>
        </w:numPr>
        <w:rPr>
          <w:lang w:val="en-US"/>
        </w:rPr>
      </w:pPr>
      <w:r>
        <w:rPr>
          <w:lang w:val="en-US"/>
        </w:rPr>
        <w:t>S</w:t>
      </w:r>
      <w:r w:rsidR="002D1E6F" w:rsidRPr="002D1E6F">
        <w:rPr>
          <w:lang w:val="en-US"/>
        </w:rPr>
        <w:t xml:space="preserve">ince the beams are wider than the columns, </w:t>
      </w:r>
      <w:r>
        <w:rPr>
          <w:lang w:val="en-US"/>
        </w:rPr>
        <w:t xml:space="preserve">a relevant part of the longitudinal reinforcement of the beams lies out of the vertical projection of the </w:t>
      </w:r>
      <w:r w:rsidRPr="002D1E6F">
        <w:rPr>
          <w:lang w:val="en-US"/>
        </w:rPr>
        <w:t>columns</w:t>
      </w:r>
      <w:r>
        <w:rPr>
          <w:lang w:val="en-US"/>
        </w:rPr>
        <w:t xml:space="preserve"> (</w:t>
      </w:r>
      <w:fldSimple w:instr=" REF _Ref322686590 \h  \* MERGEFORMAT ">
        <w:r w:rsidR="00920C30" w:rsidRPr="00920C30">
          <w:rPr>
            <w:szCs w:val="20"/>
            <w:lang w:val="en-US"/>
          </w:rPr>
          <w:t xml:space="preserve">Figure </w:t>
        </w:r>
        <w:r w:rsidR="00920C30" w:rsidRPr="00920C30">
          <w:rPr>
            <w:noProof/>
            <w:szCs w:val="20"/>
            <w:lang w:val="en-US"/>
          </w:rPr>
          <w:t>1</w:t>
        </w:r>
      </w:fldSimple>
      <w:r>
        <w:t>)</w:t>
      </w:r>
      <w:r>
        <w:rPr>
          <w:lang w:val="en-US"/>
        </w:rPr>
        <w:t>.</w:t>
      </w:r>
      <w:r w:rsidRPr="002D1E6F">
        <w:rPr>
          <w:lang w:val="en-US"/>
        </w:rPr>
        <w:t xml:space="preserve"> </w:t>
      </w:r>
      <w:r>
        <w:rPr>
          <w:lang w:val="en-US"/>
        </w:rPr>
        <w:t xml:space="preserve">Therefore, </w:t>
      </w:r>
      <w:r w:rsidR="002D1E6F" w:rsidRPr="002D1E6F">
        <w:rPr>
          <w:lang w:val="en-US"/>
        </w:rPr>
        <w:t xml:space="preserve">the contribution of </w:t>
      </w:r>
      <w:r>
        <w:rPr>
          <w:lang w:val="en-US"/>
        </w:rPr>
        <w:t>such</w:t>
      </w:r>
      <w:r w:rsidR="002D1E6F" w:rsidRPr="002D1E6F">
        <w:rPr>
          <w:lang w:val="en-US"/>
        </w:rPr>
        <w:t xml:space="preserve"> spandrel zones </w:t>
      </w:r>
      <w:r>
        <w:rPr>
          <w:lang w:val="en-US"/>
        </w:rPr>
        <w:t xml:space="preserve">of the beams to the bending resistance of the beam-column connections </w:t>
      </w:r>
      <w:r w:rsidR="002D1E6F" w:rsidRPr="002D1E6F">
        <w:rPr>
          <w:lang w:val="en-US"/>
        </w:rPr>
        <w:t>is unreliable because the</w:t>
      </w:r>
      <w:r>
        <w:rPr>
          <w:lang w:val="en-US"/>
        </w:rPr>
        <w:t xml:space="preserve"> </w:t>
      </w:r>
      <w:r w:rsidRPr="002D1E6F">
        <w:rPr>
          <w:lang w:val="en-US"/>
        </w:rPr>
        <w:t xml:space="preserve">beams </w:t>
      </w:r>
      <w:r>
        <w:rPr>
          <w:lang w:val="en-US"/>
        </w:rPr>
        <w:t>do</w:t>
      </w:r>
      <w:r w:rsidR="002D1E6F" w:rsidRPr="002D1E6F">
        <w:rPr>
          <w:lang w:val="en-US"/>
        </w:rPr>
        <w:t xml:space="preserve"> no</w:t>
      </w:r>
      <w:r>
        <w:rPr>
          <w:lang w:val="en-US"/>
        </w:rPr>
        <w:t>t</w:t>
      </w:r>
      <w:r w:rsidR="002D1E6F" w:rsidRPr="002D1E6F">
        <w:rPr>
          <w:lang w:val="en-US"/>
        </w:rPr>
        <w:t xml:space="preserve"> </w:t>
      </w:r>
      <w:r>
        <w:rPr>
          <w:lang w:val="en-US"/>
        </w:rPr>
        <w:t xml:space="preserve">have any </w:t>
      </w:r>
      <w:r w:rsidR="002D1E6F" w:rsidRPr="002D1E6F">
        <w:rPr>
          <w:lang w:val="en-US"/>
        </w:rPr>
        <w:t>torsion reinforcement</w:t>
      </w:r>
      <w:r>
        <w:rPr>
          <w:lang w:val="en-US"/>
        </w:rPr>
        <w:t>.</w:t>
      </w:r>
    </w:p>
    <w:p w:rsidR="002D1E6F" w:rsidRDefault="002D1E6F" w:rsidP="00C404B6">
      <w:pPr>
        <w:pStyle w:val="Text"/>
        <w:rPr>
          <w:lang w:val="en-US"/>
        </w:rPr>
      </w:pPr>
    </w:p>
    <w:p w:rsidR="00C97118" w:rsidRDefault="005D4BE2" w:rsidP="00C404B6">
      <w:pPr>
        <w:pStyle w:val="Text"/>
        <w:rPr>
          <w:lang w:val="en-US"/>
        </w:rPr>
      </w:pPr>
      <w:r w:rsidRPr="00C97118">
        <w:rPr>
          <w:lang w:val="en-US"/>
        </w:rPr>
        <w:t>I</w:t>
      </w:r>
      <w:r w:rsidR="00843059" w:rsidRPr="00C97118">
        <w:rPr>
          <w:lang w:val="en-US"/>
        </w:rPr>
        <w:t xml:space="preserve">n the orthogonal direction, the </w:t>
      </w:r>
      <w:r w:rsidR="00C97118" w:rsidRPr="00C97118">
        <w:rPr>
          <w:lang w:val="en-US"/>
        </w:rPr>
        <w:t xml:space="preserve">lateral </w:t>
      </w:r>
      <w:r w:rsidR="004437FF" w:rsidRPr="00C97118">
        <w:rPr>
          <w:lang w:val="en-US"/>
        </w:rPr>
        <w:t xml:space="preserve">seismic </w:t>
      </w:r>
      <w:r w:rsidR="00843059" w:rsidRPr="00C97118">
        <w:rPr>
          <w:lang w:val="en-US"/>
        </w:rPr>
        <w:t xml:space="preserve">behavior </w:t>
      </w:r>
      <w:r w:rsidR="00F753CD" w:rsidRPr="00C97118">
        <w:rPr>
          <w:lang w:val="en-US"/>
        </w:rPr>
        <w:t xml:space="preserve">might be </w:t>
      </w:r>
      <w:r w:rsidR="001937B4">
        <w:rPr>
          <w:lang w:val="en-US"/>
        </w:rPr>
        <w:t xml:space="preserve">still </w:t>
      </w:r>
      <w:r w:rsidR="00843059" w:rsidRPr="00C97118">
        <w:rPr>
          <w:lang w:val="en-US"/>
        </w:rPr>
        <w:t>wors</w:t>
      </w:r>
      <w:r w:rsidRPr="00C97118">
        <w:rPr>
          <w:lang w:val="en-US"/>
        </w:rPr>
        <w:t>e</w:t>
      </w:r>
      <w:r w:rsidR="00D573EA" w:rsidRPr="00C97118">
        <w:rPr>
          <w:lang w:val="en-US"/>
        </w:rPr>
        <w:t xml:space="preserve"> since </w:t>
      </w:r>
      <w:r w:rsidR="004437FF" w:rsidRPr="00C97118">
        <w:rPr>
          <w:lang w:val="en-US"/>
        </w:rPr>
        <w:t xml:space="preserve">the only members of the slabs that contribute to the lateral resistance </w:t>
      </w:r>
      <w:r w:rsidR="00C97118" w:rsidRPr="00C97118">
        <w:rPr>
          <w:lang w:val="en-US"/>
        </w:rPr>
        <w:t xml:space="preserve">of the buildings </w:t>
      </w:r>
      <w:r w:rsidR="004437FF" w:rsidRPr="00C97118">
        <w:rPr>
          <w:lang w:val="en-US"/>
        </w:rPr>
        <w:t>are the joists and the façade beams</w:t>
      </w:r>
      <w:r w:rsidR="00843059" w:rsidRPr="00C97118">
        <w:rPr>
          <w:lang w:val="en-US"/>
        </w:rPr>
        <w:t>.</w:t>
      </w:r>
      <w:r w:rsidR="00843059" w:rsidRPr="00F753CD">
        <w:rPr>
          <w:lang w:val="en-US"/>
        </w:rPr>
        <w:t xml:space="preserve"> </w:t>
      </w:r>
    </w:p>
    <w:p w:rsidR="00C97118" w:rsidRDefault="00C97118" w:rsidP="00C404B6">
      <w:pPr>
        <w:pStyle w:val="Text"/>
        <w:rPr>
          <w:lang w:val="en-US"/>
        </w:rPr>
      </w:pPr>
    </w:p>
    <w:p w:rsidR="005D5C5D" w:rsidRDefault="00BD5007" w:rsidP="00C404B6">
      <w:pPr>
        <w:pStyle w:val="Text"/>
        <w:rPr>
          <w:lang w:val="en-US"/>
        </w:rPr>
      </w:pPr>
      <w:r w:rsidRPr="00F753CD">
        <w:rPr>
          <w:lang w:val="en-US"/>
        </w:rPr>
        <w:t>Furthermore</w:t>
      </w:r>
      <w:r w:rsidR="00843059" w:rsidRPr="00F753CD">
        <w:rPr>
          <w:lang w:val="en-US"/>
        </w:rPr>
        <w:t xml:space="preserve">, </w:t>
      </w:r>
      <w:r w:rsidR="00F753CD">
        <w:rPr>
          <w:lang w:val="en-US"/>
        </w:rPr>
        <w:t xml:space="preserve">before 1994 </w:t>
      </w:r>
      <w:r w:rsidR="00843059" w:rsidRPr="00F753CD">
        <w:rPr>
          <w:lang w:val="en-US"/>
        </w:rPr>
        <w:t xml:space="preserve">these buildings were designed with codes that did not include ductility </w:t>
      </w:r>
      <w:r w:rsidR="00C97118">
        <w:rPr>
          <w:lang w:val="en-US"/>
        </w:rPr>
        <w:t>demand</w:t>
      </w:r>
      <w:r w:rsidR="00843059" w:rsidRPr="00F753CD">
        <w:rPr>
          <w:lang w:val="en-US"/>
        </w:rPr>
        <w:t xml:space="preserve">s and </w:t>
      </w:r>
      <w:r w:rsidR="00C97118" w:rsidRPr="00F753CD">
        <w:rPr>
          <w:lang w:val="en-US"/>
        </w:rPr>
        <w:t xml:space="preserve">that </w:t>
      </w:r>
      <w:r w:rsidR="00843059" w:rsidRPr="00F753CD">
        <w:rPr>
          <w:lang w:val="en-US"/>
        </w:rPr>
        <w:t xml:space="preserve">required only a low lateral resistance; even, in </w:t>
      </w:r>
      <w:r w:rsidR="005D5C5D" w:rsidRPr="00F753CD">
        <w:rPr>
          <w:lang w:val="en-US"/>
        </w:rPr>
        <w:t>the regions with moderate seismicity</w:t>
      </w:r>
      <w:r w:rsidR="00843059" w:rsidRPr="00F753CD">
        <w:rPr>
          <w:lang w:val="en-US"/>
        </w:rPr>
        <w:t xml:space="preserve">, </w:t>
      </w:r>
      <w:r w:rsidR="005D5C5D" w:rsidRPr="00F753CD">
        <w:rPr>
          <w:lang w:val="en-US"/>
        </w:rPr>
        <w:t xml:space="preserve">commonly </w:t>
      </w:r>
      <w:r w:rsidR="00843059" w:rsidRPr="00F753CD">
        <w:rPr>
          <w:lang w:val="en-US"/>
        </w:rPr>
        <w:t xml:space="preserve">the seismic action was not </w:t>
      </w:r>
      <w:r w:rsidR="001937B4">
        <w:rPr>
          <w:lang w:val="en-US"/>
        </w:rPr>
        <w:t>taken into account</w:t>
      </w:r>
      <w:r w:rsidR="00843059" w:rsidRPr="00F753CD">
        <w:rPr>
          <w:lang w:val="en-US"/>
        </w:rPr>
        <w:t xml:space="preserve">. </w:t>
      </w:r>
      <w:r w:rsidR="00C97118">
        <w:rPr>
          <w:lang w:val="en-US"/>
        </w:rPr>
        <w:t>All these considerations seem to indicate that</w:t>
      </w:r>
      <w:r w:rsidR="00843059" w:rsidRPr="00F753CD">
        <w:rPr>
          <w:lang w:val="en-US"/>
        </w:rPr>
        <w:t xml:space="preserve"> the seismic capacity of these structures is not reliable. The objective of this research is to assess numerically th</w:t>
      </w:r>
      <w:r w:rsidR="005D5C5D" w:rsidRPr="00F753CD">
        <w:rPr>
          <w:lang w:val="en-US"/>
        </w:rPr>
        <w:t>e</w:t>
      </w:r>
      <w:r w:rsidR="00843059" w:rsidRPr="00F753CD">
        <w:rPr>
          <w:lang w:val="en-US"/>
        </w:rPr>
        <w:t xml:space="preserve"> </w:t>
      </w:r>
      <w:r w:rsidR="005D5C5D" w:rsidRPr="00F753CD">
        <w:rPr>
          <w:lang w:val="en-US"/>
        </w:rPr>
        <w:t xml:space="preserve">seismic </w:t>
      </w:r>
      <w:r w:rsidR="00843059" w:rsidRPr="00F753CD">
        <w:rPr>
          <w:lang w:val="en-US"/>
        </w:rPr>
        <w:t>capability</w:t>
      </w:r>
      <w:r w:rsidR="005D5C5D" w:rsidRPr="00F753CD">
        <w:rPr>
          <w:lang w:val="en-US"/>
        </w:rPr>
        <w:t xml:space="preserve"> of wide</w:t>
      </w:r>
      <w:r w:rsidR="0060491E">
        <w:rPr>
          <w:lang w:val="en-US"/>
        </w:rPr>
        <w:t>-</w:t>
      </w:r>
      <w:r w:rsidR="005D5C5D" w:rsidRPr="00F753CD">
        <w:rPr>
          <w:lang w:val="en-US"/>
        </w:rPr>
        <w:t xml:space="preserve">beam buildings </w:t>
      </w:r>
      <w:r w:rsidR="001937B4">
        <w:rPr>
          <w:lang w:val="en-US"/>
        </w:rPr>
        <w:t xml:space="preserve">that are </w:t>
      </w:r>
      <w:r w:rsidR="005D5C5D" w:rsidRPr="00F753CD">
        <w:rPr>
          <w:lang w:val="en-US"/>
        </w:rPr>
        <w:t>situated in moderate seismicity areas of Spain</w:t>
      </w:r>
      <w:r w:rsidR="00F753CD">
        <w:rPr>
          <w:lang w:val="en-US"/>
        </w:rPr>
        <w:t xml:space="preserve"> and </w:t>
      </w:r>
      <w:r w:rsidR="001937B4">
        <w:rPr>
          <w:lang w:val="en-US"/>
        </w:rPr>
        <w:t xml:space="preserve">that were </w:t>
      </w:r>
      <w:r w:rsidR="00F753CD">
        <w:rPr>
          <w:lang w:val="en-US"/>
        </w:rPr>
        <w:t>constructed mainly prior to 1994</w:t>
      </w:r>
      <w:r w:rsidR="00843059" w:rsidRPr="00F753CD">
        <w:rPr>
          <w:lang w:val="en-US"/>
        </w:rPr>
        <w:t>.</w:t>
      </w:r>
      <w:r w:rsidR="005D5C5D" w:rsidRPr="00F753CD">
        <w:rPr>
          <w:lang w:val="en-US"/>
        </w:rPr>
        <w:t xml:space="preserve"> </w:t>
      </w:r>
      <w:r w:rsidR="00843059" w:rsidRPr="00F753CD">
        <w:rPr>
          <w:lang w:val="en-US"/>
        </w:rPr>
        <w:t xml:space="preserve">The </w:t>
      </w:r>
      <w:r w:rsidR="000A2B03" w:rsidRPr="00F753CD">
        <w:rPr>
          <w:lang w:val="en-US"/>
        </w:rPr>
        <w:t>research approach consist</w:t>
      </w:r>
      <w:r w:rsidR="00843059" w:rsidRPr="00F753CD">
        <w:rPr>
          <w:lang w:val="en-US"/>
        </w:rPr>
        <w:t xml:space="preserve">s </w:t>
      </w:r>
      <w:r w:rsidR="000A2B03" w:rsidRPr="00F753CD">
        <w:rPr>
          <w:lang w:val="en-US"/>
        </w:rPr>
        <w:t>of</w:t>
      </w:r>
      <w:r w:rsidR="00843059" w:rsidRPr="00F753CD">
        <w:rPr>
          <w:lang w:val="en-US"/>
        </w:rPr>
        <w:t>:</w:t>
      </w:r>
      <w:r w:rsidR="000A2B03" w:rsidRPr="00F753CD">
        <w:rPr>
          <w:lang w:val="en-US"/>
        </w:rPr>
        <w:t xml:space="preserve"> (i) s</w:t>
      </w:r>
      <w:r w:rsidR="00843059" w:rsidRPr="00F753CD">
        <w:rPr>
          <w:lang w:val="en-US"/>
        </w:rPr>
        <w:t xml:space="preserve">tudy of the main features of these buildings and selection of a number of </w:t>
      </w:r>
      <w:r w:rsidR="000A2B03" w:rsidRPr="00F753CD">
        <w:rPr>
          <w:lang w:val="en-US"/>
        </w:rPr>
        <w:t xml:space="preserve">representative </w:t>
      </w:r>
      <w:r w:rsidR="00843059" w:rsidRPr="00F753CD">
        <w:rPr>
          <w:lang w:val="en-US"/>
        </w:rPr>
        <w:t xml:space="preserve">edifices </w:t>
      </w:r>
      <w:r w:rsidR="000A2B03" w:rsidRPr="00F753CD">
        <w:rPr>
          <w:lang w:val="en-US"/>
        </w:rPr>
        <w:t>and (ii) a</w:t>
      </w:r>
      <w:r w:rsidR="00843059" w:rsidRPr="00F753CD">
        <w:rPr>
          <w:lang w:val="en-US"/>
        </w:rPr>
        <w:t>nalys</w:t>
      </w:r>
      <w:r w:rsidR="00D573EA" w:rsidRPr="00F753CD">
        <w:rPr>
          <w:lang w:val="en-US"/>
        </w:rPr>
        <w:t>is of the vulnerability of the</w:t>
      </w:r>
      <w:r w:rsidR="00843059" w:rsidRPr="00F753CD">
        <w:rPr>
          <w:lang w:val="en-US"/>
        </w:rPr>
        <w:t xml:space="preserve"> </w:t>
      </w:r>
      <w:r w:rsidR="000A2B03" w:rsidRPr="00F753CD">
        <w:rPr>
          <w:lang w:val="en-US"/>
        </w:rPr>
        <w:t>selected</w:t>
      </w:r>
      <w:r w:rsidR="00D573EA" w:rsidRPr="00F753CD">
        <w:rPr>
          <w:lang w:val="en-US"/>
        </w:rPr>
        <w:t xml:space="preserve"> </w:t>
      </w:r>
      <w:r w:rsidR="00843059" w:rsidRPr="00F753CD">
        <w:rPr>
          <w:lang w:val="en-US"/>
        </w:rPr>
        <w:t>buildings.</w:t>
      </w:r>
      <w:r w:rsidR="00843059" w:rsidRPr="000E7CC3">
        <w:rPr>
          <w:lang w:val="en-US"/>
        </w:rPr>
        <w:t xml:space="preserve"> </w:t>
      </w:r>
    </w:p>
    <w:p w:rsidR="005D5C5D" w:rsidRDefault="005D5C5D" w:rsidP="000A2B03">
      <w:pPr>
        <w:pStyle w:val="Text"/>
        <w:rPr>
          <w:lang w:val="en-US"/>
        </w:rPr>
      </w:pPr>
    </w:p>
    <w:p w:rsidR="009C1BB7" w:rsidRDefault="00C97118" w:rsidP="000A2B03">
      <w:pPr>
        <w:pStyle w:val="Text"/>
        <w:rPr>
          <w:noProof/>
          <w:lang w:val="en-US"/>
        </w:rPr>
      </w:pPr>
      <w:r>
        <w:rPr>
          <w:noProof/>
          <w:lang w:val="en-US"/>
        </w:rPr>
        <w:t>A relevant part of this study consists of investigating the hysteretic behavior of the beam-column connections; s</w:t>
      </w:r>
      <w:r w:rsidR="009C1BB7" w:rsidRPr="009C1BB7">
        <w:rPr>
          <w:noProof/>
          <w:lang w:val="en-US"/>
        </w:rPr>
        <w:t>everal researchers have investigated experimentally the seismic performance of connections between wide beams and columns</w:t>
      </w:r>
      <w:r>
        <w:rPr>
          <w:noProof/>
          <w:lang w:val="en-US"/>
        </w:rPr>
        <w:t>.</w:t>
      </w:r>
      <w:r w:rsidR="00C404B6" w:rsidRPr="009C1BB7">
        <w:rPr>
          <w:noProof/>
          <w:lang w:val="en-US"/>
        </w:rPr>
        <w:t xml:space="preserve"> </w:t>
      </w:r>
      <w:r>
        <w:rPr>
          <w:noProof/>
          <w:lang w:val="en-US"/>
        </w:rPr>
        <w:t>S</w:t>
      </w:r>
      <w:r w:rsidR="009C1BB7" w:rsidRPr="009C1BB7">
        <w:rPr>
          <w:noProof/>
          <w:lang w:val="en-US"/>
        </w:rPr>
        <w:t xml:space="preserve">ome </w:t>
      </w:r>
      <w:r>
        <w:rPr>
          <w:noProof/>
          <w:lang w:val="en-US"/>
        </w:rPr>
        <w:t xml:space="preserve">of these </w:t>
      </w:r>
      <w:r w:rsidR="009C1BB7" w:rsidRPr="009C1BB7">
        <w:rPr>
          <w:noProof/>
          <w:lang w:val="en-US"/>
        </w:rPr>
        <w:t xml:space="preserve">studies refer to the US </w:t>
      </w:r>
      <w:r w:rsidR="009C1BB7" w:rsidRPr="009C1BB7">
        <w:rPr>
          <w:lang w:val="en-US"/>
        </w:rPr>
        <w:t xml:space="preserve">and Canada </w:t>
      </w:r>
      <w:r w:rsidR="00C404B6" w:rsidRPr="009C1BB7">
        <w:rPr>
          <w:noProof/>
          <w:lang w:val="en-US"/>
        </w:rPr>
        <w:t>[Hatamoto et al. 1991</w:t>
      </w:r>
      <w:r w:rsidR="009C1BB7" w:rsidRPr="009C1BB7">
        <w:rPr>
          <w:noProof/>
          <w:lang w:val="en-US"/>
        </w:rPr>
        <w:t xml:space="preserve">; </w:t>
      </w:r>
      <w:r w:rsidR="00C404B6" w:rsidRPr="009C1BB7">
        <w:rPr>
          <w:noProof/>
          <w:lang w:val="en-US"/>
        </w:rPr>
        <w:t>Popov et al. 1992</w:t>
      </w:r>
      <w:r w:rsidR="009C1BB7" w:rsidRPr="009C1BB7">
        <w:rPr>
          <w:noProof/>
          <w:lang w:val="en-US"/>
        </w:rPr>
        <w:t xml:space="preserve">; </w:t>
      </w:r>
      <w:r w:rsidR="00C404B6" w:rsidRPr="009C1BB7">
        <w:rPr>
          <w:noProof/>
          <w:lang w:val="en-US"/>
        </w:rPr>
        <w:t>Gentry, Wight 1994</w:t>
      </w:r>
      <w:r w:rsidR="009C1BB7" w:rsidRPr="009C1BB7">
        <w:rPr>
          <w:noProof/>
          <w:lang w:val="en-US"/>
        </w:rPr>
        <w:t>; La Fave, Wight 2001; Quintero-Febres, Wight 2001]</w:t>
      </w:r>
      <w:r w:rsidR="009C1BB7" w:rsidRPr="009C1BB7">
        <w:rPr>
          <w:lang w:val="en-US"/>
        </w:rPr>
        <w:t xml:space="preserve"> while other works correspond rather to Australia </w:t>
      </w:r>
      <w:r w:rsidR="001E1199" w:rsidRPr="009C1BB7">
        <w:rPr>
          <w:noProof/>
          <w:lang w:val="en-US"/>
        </w:rPr>
        <w:t>[</w:t>
      </w:r>
      <w:r w:rsidR="009C1BB7" w:rsidRPr="009C1BB7">
        <w:rPr>
          <w:noProof/>
          <w:lang w:val="en-US"/>
        </w:rPr>
        <w:t xml:space="preserve">Stehle et al. 2001; Siah et al. 2003; </w:t>
      </w:r>
      <w:r w:rsidR="00C404B6" w:rsidRPr="009C1BB7">
        <w:rPr>
          <w:noProof/>
          <w:lang w:val="en-US"/>
        </w:rPr>
        <w:t>Goldsworthy, Abdouka 2012]</w:t>
      </w:r>
      <w:r w:rsidR="009C1BB7" w:rsidRPr="009C1BB7">
        <w:rPr>
          <w:noProof/>
          <w:lang w:val="en-US"/>
        </w:rPr>
        <w:t xml:space="preserve">; most of the </w:t>
      </w:r>
      <w:r>
        <w:rPr>
          <w:noProof/>
          <w:lang w:val="en-US"/>
        </w:rPr>
        <w:t>works</w:t>
      </w:r>
      <w:r w:rsidR="009C1BB7" w:rsidRPr="009C1BB7">
        <w:rPr>
          <w:noProof/>
          <w:lang w:val="en-US"/>
        </w:rPr>
        <w:t xml:space="preserve"> conclude that the seismic capacity of the tested connections is limitted. Since the conditions of the wide</w:t>
      </w:r>
      <w:r w:rsidR="008C618E">
        <w:rPr>
          <w:noProof/>
          <w:lang w:val="en-US"/>
        </w:rPr>
        <w:t>-</w:t>
      </w:r>
      <w:r w:rsidR="009C1BB7" w:rsidRPr="009C1BB7">
        <w:rPr>
          <w:noProof/>
          <w:lang w:val="en-US"/>
        </w:rPr>
        <w:t>beam slabs in these countries differ significantly from those in Spain, these results cannot be applied directly</w:t>
      </w:r>
      <w:r>
        <w:rPr>
          <w:noProof/>
          <w:lang w:val="en-US"/>
        </w:rPr>
        <w:t xml:space="preserve"> to this study</w:t>
      </w:r>
      <w:r w:rsidR="009C1BB7" w:rsidRPr="009C1BB7">
        <w:rPr>
          <w:noProof/>
          <w:lang w:val="en-US"/>
        </w:rPr>
        <w:t xml:space="preserve">. </w:t>
      </w:r>
      <w:r w:rsidR="009C1BB7" w:rsidRPr="00BD5007">
        <w:rPr>
          <w:noProof/>
          <w:lang w:val="en-US"/>
        </w:rPr>
        <w:t>Given</w:t>
      </w:r>
      <w:r w:rsidR="009C1BB7" w:rsidRPr="009C1BB7">
        <w:rPr>
          <w:noProof/>
          <w:lang w:val="en-US"/>
        </w:rPr>
        <w:t xml:space="preserve"> that there is an important number of potentially vulnerable wide</w:t>
      </w:r>
      <w:r w:rsidR="0060491E">
        <w:rPr>
          <w:noProof/>
          <w:lang w:val="en-US"/>
        </w:rPr>
        <w:t>-</w:t>
      </w:r>
      <w:r w:rsidR="0049595E">
        <w:rPr>
          <w:noProof/>
          <w:lang w:val="en-US"/>
        </w:rPr>
        <w:t>beam</w:t>
      </w:r>
      <w:r w:rsidR="009C1BB7" w:rsidRPr="009C1BB7">
        <w:rPr>
          <w:noProof/>
          <w:lang w:val="en-US"/>
        </w:rPr>
        <w:t xml:space="preserve"> buidlings in Spain and that there is a lack of reliable information, </w:t>
      </w:r>
      <w:r w:rsidR="009C1BB7" w:rsidRPr="009C1BB7">
        <w:rPr>
          <w:lang w:val="en-US"/>
        </w:rPr>
        <w:t>a research project aiming to assess the seismic capacity of potentially vulnerable buildings located in seismic prone areas of Spain and to propose retrofit strategies was launched a few years ago</w:t>
      </w:r>
      <w:r w:rsidR="00C54485">
        <w:rPr>
          <w:lang w:val="en-US"/>
        </w:rPr>
        <w:t>;</w:t>
      </w:r>
      <w:r w:rsidR="009C1BB7" w:rsidRPr="009C1BB7">
        <w:rPr>
          <w:lang w:val="en-US"/>
        </w:rPr>
        <w:t xml:space="preserve"> </w:t>
      </w:r>
      <w:r w:rsidR="00C54485">
        <w:rPr>
          <w:lang w:val="en-US"/>
        </w:rPr>
        <w:t>t</w:t>
      </w:r>
      <w:r w:rsidR="009C1BB7" w:rsidRPr="009C1BB7">
        <w:rPr>
          <w:lang w:val="en-US"/>
        </w:rPr>
        <w:t xml:space="preserve">his work is a part of such research activity. Two construction typologies </w:t>
      </w:r>
      <w:r w:rsidR="001937B4">
        <w:rPr>
          <w:lang w:val="en-US"/>
        </w:rPr>
        <w:t>wer</w:t>
      </w:r>
      <w:r w:rsidR="009C1BB7" w:rsidRPr="009C1BB7">
        <w:rPr>
          <w:lang w:val="en-US"/>
        </w:rPr>
        <w:t>e considered: waffle slabs and wide</w:t>
      </w:r>
      <w:r w:rsidR="0060491E">
        <w:rPr>
          <w:lang w:val="en-US"/>
        </w:rPr>
        <w:t>-</w:t>
      </w:r>
      <w:r w:rsidR="009C1BB7" w:rsidRPr="009C1BB7">
        <w:rPr>
          <w:lang w:val="en-US"/>
        </w:rPr>
        <w:t>beam</w:t>
      </w:r>
      <w:r w:rsidR="0049595E">
        <w:rPr>
          <w:lang w:val="en-US"/>
        </w:rPr>
        <w:t xml:space="preserve"> slab</w:t>
      </w:r>
      <w:r w:rsidR="009C1BB7" w:rsidRPr="009C1BB7">
        <w:rPr>
          <w:lang w:val="en-US"/>
        </w:rPr>
        <w:t xml:space="preserve">s. About buildings with wide beams, </w:t>
      </w:r>
      <w:r w:rsidR="00BD5007">
        <w:rPr>
          <w:lang w:val="en-US"/>
        </w:rPr>
        <w:t xml:space="preserve">the </w:t>
      </w:r>
      <w:r w:rsidR="009C1BB7" w:rsidRPr="009C1BB7">
        <w:rPr>
          <w:lang w:val="en-US"/>
        </w:rPr>
        <w:t xml:space="preserve">previous research has consisted mainly of cycling testing on </w:t>
      </w:r>
      <w:r w:rsidR="009C1BB7" w:rsidRPr="009C1BB7">
        <w:rPr>
          <w:bCs/>
          <w:color w:val="auto"/>
        </w:rPr>
        <w:t>connections between wide beams and columns [</w:t>
      </w:r>
      <w:proofErr w:type="spellStart"/>
      <w:r w:rsidR="009C1BB7" w:rsidRPr="009C1BB7">
        <w:rPr>
          <w:bCs/>
          <w:color w:val="auto"/>
        </w:rPr>
        <w:t>Benavent-Climent</w:t>
      </w:r>
      <w:proofErr w:type="spellEnd"/>
      <w:r w:rsidR="009C1BB7" w:rsidRPr="009C1BB7">
        <w:rPr>
          <w:bCs/>
          <w:color w:val="auto"/>
        </w:rPr>
        <w:t xml:space="preserve"> 2007; </w:t>
      </w:r>
      <w:proofErr w:type="spellStart"/>
      <w:r w:rsidR="009C1BB7" w:rsidRPr="009C1BB7">
        <w:rPr>
          <w:bCs/>
          <w:color w:val="auto"/>
        </w:rPr>
        <w:t>Benavent-Climent</w:t>
      </w:r>
      <w:proofErr w:type="spellEnd"/>
      <w:r w:rsidR="009C1BB7" w:rsidRPr="009C1BB7">
        <w:rPr>
          <w:bCs/>
          <w:color w:val="auto"/>
        </w:rPr>
        <w:t xml:space="preserve"> </w:t>
      </w:r>
      <w:r w:rsidR="009C1BB7" w:rsidRPr="009C1BB7">
        <w:rPr>
          <w:noProof/>
          <w:lang w:val="en-US"/>
        </w:rPr>
        <w:t xml:space="preserve">et al. </w:t>
      </w:r>
      <w:r w:rsidR="009C1BB7" w:rsidRPr="009C1BB7">
        <w:rPr>
          <w:bCs/>
          <w:color w:val="auto"/>
        </w:rPr>
        <w:t xml:space="preserve">2009] and of investigating numerically the </w:t>
      </w:r>
      <w:r w:rsidR="009C1BB7" w:rsidRPr="009C1BB7">
        <w:rPr>
          <w:lang w:val="en-US"/>
        </w:rPr>
        <w:t xml:space="preserve">seismic vulnerability of buildings with wide beams located </w:t>
      </w:r>
      <w:r w:rsidR="009C1BB7" w:rsidRPr="009C1BB7">
        <w:rPr>
          <w:bCs/>
          <w:color w:val="auto"/>
        </w:rPr>
        <w:t>in regions of Spain with medium seismicity [</w:t>
      </w:r>
      <w:r w:rsidR="009C1BB7" w:rsidRPr="009C1BB7">
        <w:rPr>
          <w:noProof/>
          <w:lang w:val="en-US"/>
        </w:rPr>
        <w:t>Benavent-Climent, Zahran 2010]</w:t>
      </w:r>
      <w:r w:rsidR="009C1BB7" w:rsidRPr="009C1BB7">
        <w:rPr>
          <w:bCs/>
          <w:color w:val="auto"/>
        </w:rPr>
        <w:t xml:space="preserve">. Conversely, this </w:t>
      </w:r>
      <w:r w:rsidR="009C1BB7" w:rsidRPr="009C1BB7">
        <w:rPr>
          <w:lang w:val="en-US"/>
        </w:rPr>
        <w:t>work</w:t>
      </w:r>
      <w:r w:rsidR="009C1BB7" w:rsidRPr="009C1BB7">
        <w:rPr>
          <w:bCs/>
          <w:color w:val="auto"/>
        </w:rPr>
        <w:t xml:space="preserve"> focuses on </w:t>
      </w:r>
      <w:r w:rsidR="009C1BB7" w:rsidRPr="009C1BB7">
        <w:rPr>
          <w:lang w:val="en-US"/>
        </w:rPr>
        <w:t xml:space="preserve">buildings located </w:t>
      </w:r>
      <w:r w:rsidR="009C1BB7" w:rsidRPr="009C1BB7">
        <w:rPr>
          <w:bCs/>
          <w:color w:val="auto"/>
        </w:rPr>
        <w:t xml:space="preserve">in regions of Spain with lower seismicity; the obtained experimental results are used in both numerical studies. </w:t>
      </w:r>
      <w:r w:rsidR="009C1BB7" w:rsidRPr="009C1BB7">
        <w:rPr>
          <w:lang w:val="en-US"/>
        </w:rPr>
        <w:t>Further research will aim to propose retrofit strategies for RC buildings with wide beams situated in Spain</w:t>
      </w:r>
      <w:r w:rsidR="009C1BB7" w:rsidRPr="009C1BB7">
        <w:rPr>
          <w:bCs/>
          <w:color w:val="auto"/>
        </w:rPr>
        <w:t>. This research might be also useful for similar constructions located in close countries, as France and Italy.</w:t>
      </w:r>
    </w:p>
    <w:p w:rsidR="009C1BB7" w:rsidRDefault="009C1BB7" w:rsidP="000A2B03">
      <w:pPr>
        <w:pStyle w:val="Text"/>
        <w:rPr>
          <w:noProof/>
          <w:lang w:val="en-US"/>
        </w:rPr>
      </w:pPr>
    </w:p>
    <w:p w:rsidR="000A1B07" w:rsidRPr="000E7CC3" w:rsidRDefault="00F753CD" w:rsidP="000A1B07">
      <w:pPr>
        <w:pStyle w:val="Default"/>
        <w:rPr>
          <w:bCs/>
          <w:color w:val="auto"/>
          <w:szCs w:val="22"/>
        </w:rPr>
      </w:pPr>
      <w:r>
        <w:rPr>
          <w:bCs/>
          <w:color w:val="auto"/>
          <w:szCs w:val="22"/>
        </w:rPr>
        <w:t xml:space="preserve"> </w:t>
      </w:r>
    </w:p>
    <w:p w:rsidR="000A1B07" w:rsidRPr="000E7CC3" w:rsidRDefault="000A1B07" w:rsidP="000A1B07">
      <w:pPr>
        <w:pStyle w:val="SectionHeading"/>
        <w:numPr>
          <w:ilvl w:val="0"/>
          <w:numId w:val="8"/>
        </w:numPr>
        <w:ind w:left="357" w:hanging="357"/>
        <w:rPr>
          <w:lang w:val="en-US"/>
        </w:rPr>
      </w:pPr>
      <w:r w:rsidRPr="000E7CC3">
        <w:rPr>
          <w:lang w:val="en-US"/>
        </w:rPr>
        <w:t>considered buildings</w:t>
      </w:r>
    </w:p>
    <w:p w:rsidR="00D573EA" w:rsidRDefault="00D573EA" w:rsidP="000A1B07">
      <w:pPr>
        <w:pStyle w:val="Default"/>
        <w:ind w:left="360"/>
        <w:rPr>
          <w:bCs/>
          <w:color w:val="00B0F0"/>
          <w:szCs w:val="22"/>
        </w:rPr>
      </w:pPr>
    </w:p>
    <w:p w:rsidR="00EA56ED" w:rsidRDefault="00D573EA" w:rsidP="00970C89">
      <w:pPr>
        <w:pStyle w:val="Default"/>
        <w:jc w:val="both"/>
        <w:rPr>
          <w:bCs/>
          <w:color w:val="auto"/>
          <w:szCs w:val="22"/>
        </w:rPr>
      </w:pPr>
      <w:r w:rsidRPr="00D573EA">
        <w:rPr>
          <w:bCs/>
          <w:color w:val="auto"/>
          <w:szCs w:val="22"/>
        </w:rPr>
        <w:t xml:space="preserve">Six </w:t>
      </w:r>
      <w:r w:rsidR="00382AEE">
        <w:rPr>
          <w:bCs/>
          <w:color w:val="auto"/>
          <w:szCs w:val="22"/>
        </w:rPr>
        <w:t xml:space="preserve">prototype </w:t>
      </w:r>
      <w:r w:rsidRPr="00D573EA">
        <w:rPr>
          <w:bCs/>
          <w:color w:val="auto"/>
          <w:szCs w:val="22"/>
        </w:rPr>
        <w:t>buildings are chosen</w:t>
      </w:r>
      <w:r w:rsidR="00970C89">
        <w:rPr>
          <w:bCs/>
          <w:color w:val="auto"/>
          <w:szCs w:val="22"/>
        </w:rPr>
        <w:t xml:space="preserve"> to represent </w:t>
      </w:r>
      <w:r w:rsidR="00970C89" w:rsidRPr="000E7CC3">
        <w:t xml:space="preserve">the vast majority of the </w:t>
      </w:r>
      <w:r w:rsidR="00382AEE">
        <w:rPr>
          <w:bCs/>
          <w:color w:val="auto"/>
          <w:szCs w:val="22"/>
        </w:rPr>
        <w:t>edifice</w:t>
      </w:r>
      <w:r w:rsidR="00970C89" w:rsidRPr="00D573EA">
        <w:rPr>
          <w:bCs/>
          <w:color w:val="auto"/>
          <w:szCs w:val="22"/>
        </w:rPr>
        <w:t>s</w:t>
      </w:r>
      <w:r w:rsidR="00970C89">
        <w:rPr>
          <w:bCs/>
          <w:color w:val="auto"/>
          <w:szCs w:val="22"/>
        </w:rPr>
        <w:t xml:space="preserve"> with wide beams </w:t>
      </w:r>
      <w:r w:rsidR="0060491E">
        <w:rPr>
          <w:bCs/>
          <w:color w:val="auto"/>
          <w:szCs w:val="22"/>
        </w:rPr>
        <w:t xml:space="preserve">located </w:t>
      </w:r>
      <w:r w:rsidR="00970C89">
        <w:rPr>
          <w:bCs/>
          <w:color w:val="auto"/>
          <w:szCs w:val="22"/>
        </w:rPr>
        <w:t xml:space="preserve">in </w:t>
      </w:r>
      <w:r w:rsidR="00BD5007">
        <w:rPr>
          <w:bCs/>
          <w:color w:val="auto"/>
          <w:szCs w:val="22"/>
        </w:rPr>
        <w:t xml:space="preserve">low-to-mid seismicity areas of </w:t>
      </w:r>
      <w:r w:rsidR="00970C89">
        <w:rPr>
          <w:bCs/>
          <w:color w:val="auto"/>
          <w:szCs w:val="22"/>
        </w:rPr>
        <w:t>Spain;</w:t>
      </w:r>
      <w:r w:rsidRPr="00D573EA">
        <w:rPr>
          <w:bCs/>
          <w:color w:val="auto"/>
          <w:szCs w:val="22"/>
        </w:rPr>
        <w:t xml:space="preserve"> </w:t>
      </w:r>
      <w:r w:rsidR="005513D1">
        <w:rPr>
          <w:bCs/>
          <w:color w:val="auto"/>
          <w:szCs w:val="22"/>
        </w:rPr>
        <w:t xml:space="preserve">all the buildings have four bays in both directions, </w:t>
      </w:r>
      <w:r w:rsidRPr="00D573EA">
        <w:rPr>
          <w:bCs/>
          <w:color w:val="auto"/>
          <w:szCs w:val="22"/>
        </w:rPr>
        <w:t xml:space="preserve">two of them have </w:t>
      </w:r>
      <w:r w:rsidRPr="00970C89">
        <w:rPr>
          <w:bCs/>
          <w:color w:val="auto"/>
          <w:szCs w:val="22"/>
        </w:rPr>
        <w:t xml:space="preserve">three floors while the four </w:t>
      </w:r>
      <w:r w:rsidR="00970C89">
        <w:rPr>
          <w:bCs/>
          <w:color w:val="auto"/>
          <w:szCs w:val="22"/>
        </w:rPr>
        <w:t>other</w:t>
      </w:r>
      <w:r w:rsidRPr="00970C89">
        <w:rPr>
          <w:bCs/>
          <w:color w:val="auto"/>
          <w:szCs w:val="22"/>
        </w:rPr>
        <w:t xml:space="preserve"> have six floors</w:t>
      </w:r>
      <w:r w:rsidR="000A2B03">
        <w:rPr>
          <w:bCs/>
          <w:color w:val="auto"/>
          <w:szCs w:val="22"/>
        </w:rPr>
        <w:t>.</w:t>
      </w:r>
      <w:r w:rsidR="00970C89" w:rsidRPr="00970C89">
        <w:rPr>
          <w:bCs/>
          <w:color w:val="auto"/>
          <w:szCs w:val="22"/>
        </w:rPr>
        <w:t xml:space="preserve"> </w:t>
      </w:r>
      <w:r w:rsidR="000A2B03">
        <w:rPr>
          <w:bCs/>
          <w:color w:val="auto"/>
          <w:szCs w:val="22"/>
        </w:rPr>
        <w:t>T</w:t>
      </w:r>
      <w:r w:rsidR="00970C89" w:rsidRPr="00970C89">
        <w:rPr>
          <w:bCs/>
          <w:color w:val="auto"/>
          <w:szCs w:val="22"/>
        </w:rPr>
        <w:t>h</w:t>
      </w:r>
      <w:r w:rsidR="000A2B03">
        <w:rPr>
          <w:bCs/>
          <w:color w:val="auto"/>
          <w:szCs w:val="22"/>
        </w:rPr>
        <w:t>os</w:t>
      </w:r>
      <w:r w:rsidR="00970C89" w:rsidRPr="00970C89">
        <w:rPr>
          <w:bCs/>
          <w:color w:val="auto"/>
          <w:szCs w:val="22"/>
        </w:rPr>
        <w:t xml:space="preserve">e </w:t>
      </w:r>
      <w:r w:rsidR="00382AEE">
        <w:rPr>
          <w:bCs/>
          <w:color w:val="auto"/>
          <w:szCs w:val="22"/>
        </w:rPr>
        <w:t>construction</w:t>
      </w:r>
      <w:r w:rsidR="000A2B03" w:rsidRPr="00D573EA">
        <w:rPr>
          <w:bCs/>
          <w:color w:val="auto"/>
          <w:szCs w:val="22"/>
        </w:rPr>
        <w:t xml:space="preserve">s </w:t>
      </w:r>
      <w:r w:rsidR="00970C89" w:rsidRPr="00970C89">
        <w:rPr>
          <w:bCs/>
          <w:color w:val="auto"/>
          <w:szCs w:val="22"/>
        </w:rPr>
        <w:t xml:space="preserve">are </w:t>
      </w:r>
      <w:r w:rsidR="00970C89">
        <w:rPr>
          <w:bCs/>
          <w:color w:val="auto"/>
          <w:szCs w:val="22"/>
        </w:rPr>
        <w:t xml:space="preserve">globally </w:t>
      </w:r>
      <w:r w:rsidR="00970C89" w:rsidRPr="00970C89">
        <w:rPr>
          <w:bCs/>
          <w:color w:val="auto"/>
          <w:szCs w:val="22"/>
        </w:rPr>
        <w:t xml:space="preserve">described in </w:t>
      </w:r>
      <w:fldSimple w:instr=" REF _Ref317593130 \h  \* MERGEFORMAT ">
        <w:r w:rsidR="00920C30" w:rsidRPr="00920C30">
          <w:t>Figure 2</w:t>
        </w:r>
      </w:fldSimple>
      <w:r w:rsidR="00970C89">
        <w:rPr>
          <w:bCs/>
          <w:color w:val="auto"/>
          <w:szCs w:val="22"/>
        </w:rPr>
        <w:t xml:space="preserve"> while </w:t>
      </w:r>
      <w:fldSimple w:instr=" REF _Ref317680368 \h  \* MERGEFORMAT ">
        <w:r w:rsidR="00920C30" w:rsidRPr="00920C30">
          <w:rPr>
            <w:szCs w:val="22"/>
          </w:rPr>
          <w:t>Figure 3</w:t>
        </w:r>
      </w:fldSimple>
      <w:r w:rsidR="00970C89">
        <w:rPr>
          <w:bCs/>
          <w:color w:val="auto"/>
          <w:szCs w:val="22"/>
        </w:rPr>
        <w:t xml:space="preserve"> displays a plan view of a slab and </w:t>
      </w:r>
      <w:r w:rsidR="00057D5C">
        <w:rPr>
          <w:bCs/>
          <w:color w:val="auto"/>
          <w:szCs w:val="22"/>
        </w:rPr>
        <w:t>two</w:t>
      </w:r>
      <w:r w:rsidR="00970C89">
        <w:rPr>
          <w:bCs/>
          <w:color w:val="auto"/>
          <w:szCs w:val="22"/>
        </w:rPr>
        <w:t xml:space="preserve"> cross-section</w:t>
      </w:r>
      <w:r w:rsidR="00057D5C">
        <w:rPr>
          <w:bCs/>
          <w:color w:val="auto"/>
          <w:szCs w:val="22"/>
        </w:rPr>
        <w:t>s</w:t>
      </w:r>
      <w:r w:rsidR="00970C89">
        <w:rPr>
          <w:bCs/>
          <w:color w:val="auto"/>
          <w:szCs w:val="22"/>
        </w:rPr>
        <w:t xml:space="preserve"> of a wide beam</w:t>
      </w:r>
      <w:r w:rsidR="00057D5C">
        <w:rPr>
          <w:bCs/>
          <w:color w:val="auto"/>
          <w:szCs w:val="22"/>
        </w:rPr>
        <w:t xml:space="preserve"> and of </w:t>
      </w:r>
      <w:r w:rsidR="00057D5C" w:rsidRPr="0060491E">
        <w:rPr>
          <w:bCs/>
          <w:color w:val="auto"/>
          <w:szCs w:val="22"/>
        </w:rPr>
        <w:t>secondary beam</w:t>
      </w:r>
      <w:r w:rsidR="00C569A1" w:rsidRPr="0060491E">
        <w:rPr>
          <w:bCs/>
          <w:color w:val="auto"/>
          <w:szCs w:val="22"/>
        </w:rPr>
        <w:t>s</w:t>
      </w:r>
      <w:r w:rsidR="00057D5C">
        <w:rPr>
          <w:bCs/>
          <w:color w:val="auto"/>
          <w:szCs w:val="22"/>
        </w:rPr>
        <w:t>, respectively</w:t>
      </w:r>
      <w:r w:rsidR="00970C89">
        <w:rPr>
          <w:bCs/>
          <w:color w:val="auto"/>
          <w:szCs w:val="22"/>
        </w:rPr>
        <w:t xml:space="preserve">. </w:t>
      </w:r>
      <w:fldSimple w:instr=" REF _Ref317593130 \h  \* MERGEFORMAT ">
        <w:r w:rsidR="00920C30" w:rsidRPr="00920C30">
          <w:t>Figure 2</w:t>
        </w:r>
      </w:fldSimple>
      <w:r w:rsidR="00970C89">
        <w:rPr>
          <w:bCs/>
          <w:color w:val="auto"/>
          <w:szCs w:val="22"/>
        </w:rPr>
        <w:t xml:space="preserve"> and </w:t>
      </w:r>
      <w:fldSimple w:instr=" REF _Ref317680368 \h  \* MERGEFORMAT ">
        <w:r w:rsidR="00920C30" w:rsidRPr="00920C30">
          <w:rPr>
            <w:szCs w:val="22"/>
          </w:rPr>
          <w:t>Figure 3</w:t>
        </w:r>
      </w:fldSimple>
      <w:r w:rsidR="00970C89">
        <w:rPr>
          <w:bCs/>
          <w:color w:val="auto"/>
          <w:szCs w:val="22"/>
        </w:rPr>
        <w:t xml:space="preserve"> show that the considered buildings are </w:t>
      </w:r>
      <w:r w:rsidR="0049595E">
        <w:rPr>
          <w:bCs/>
          <w:color w:val="auto"/>
          <w:szCs w:val="22"/>
        </w:rPr>
        <w:t xml:space="preserve">both </w:t>
      </w:r>
      <w:r w:rsidR="006D408A">
        <w:rPr>
          <w:bCs/>
          <w:color w:val="auto"/>
          <w:szCs w:val="22"/>
        </w:rPr>
        <w:t xml:space="preserve">regular and </w:t>
      </w:r>
      <w:r w:rsidR="00970C89">
        <w:rPr>
          <w:bCs/>
          <w:color w:val="auto"/>
          <w:szCs w:val="22"/>
        </w:rPr>
        <w:t xml:space="preserve">rather </w:t>
      </w:r>
      <w:r w:rsidR="00970C89" w:rsidRPr="00D573EA">
        <w:rPr>
          <w:bCs/>
          <w:color w:val="auto"/>
          <w:szCs w:val="22"/>
        </w:rPr>
        <w:t>symmetric</w:t>
      </w:r>
      <w:r w:rsidR="00970C89">
        <w:rPr>
          <w:bCs/>
          <w:color w:val="auto"/>
          <w:szCs w:val="22"/>
        </w:rPr>
        <w:t xml:space="preserve">; hence, no relevant twisting effects are expectable. </w:t>
      </w:r>
      <w:fldSimple w:instr=" REF _Ref317680368 \h  \* MERGEFORMAT ">
        <w:r w:rsidR="00920C30" w:rsidRPr="00920C30">
          <w:rPr>
            <w:szCs w:val="22"/>
          </w:rPr>
          <w:t>Figure 3</w:t>
        </w:r>
      </w:fldSimple>
      <w:r w:rsidR="0060491E">
        <w:t xml:space="preserve">.a </w:t>
      </w:r>
      <w:r w:rsidR="0060491E">
        <w:lastRenderedPageBreak/>
        <w:t xml:space="preserve">shows that </w:t>
      </w:r>
      <w:r w:rsidR="0060491E">
        <w:rPr>
          <w:bCs/>
          <w:color w:val="auto"/>
          <w:szCs w:val="22"/>
        </w:rPr>
        <w:t xml:space="preserve">in the </w:t>
      </w:r>
      <w:r w:rsidR="0060491E" w:rsidRPr="0060491E">
        <w:rPr>
          <w:bCs/>
          <w:i/>
          <w:color w:val="auto"/>
          <w:szCs w:val="22"/>
        </w:rPr>
        <w:t>x</w:t>
      </w:r>
      <w:r w:rsidR="0060491E">
        <w:rPr>
          <w:bCs/>
          <w:color w:val="auto"/>
          <w:szCs w:val="22"/>
        </w:rPr>
        <w:t xml:space="preserve"> direction</w:t>
      </w:r>
      <w:r w:rsidR="0060491E">
        <w:t xml:space="preserve"> every </w:t>
      </w:r>
      <w:r w:rsidR="0060491E">
        <w:rPr>
          <w:bCs/>
          <w:color w:val="auto"/>
          <w:szCs w:val="22"/>
        </w:rPr>
        <w:t xml:space="preserve">one-way slab contains five wide beams while in the </w:t>
      </w:r>
      <w:r w:rsidR="0060491E">
        <w:rPr>
          <w:bCs/>
          <w:i/>
          <w:color w:val="auto"/>
          <w:szCs w:val="22"/>
        </w:rPr>
        <w:t>y</w:t>
      </w:r>
      <w:r w:rsidR="0060491E">
        <w:rPr>
          <w:bCs/>
          <w:color w:val="auto"/>
          <w:szCs w:val="22"/>
        </w:rPr>
        <w:t xml:space="preserve"> direction there are two (outer) façade beams and three (inner) joists</w:t>
      </w:r>
      <w:r w:rsidR="001937B4">
        <w:rPr>
          <w:bCs/>
          <w:color w:val="auto"/>
          <w:szCs w:val="22"/>
        </w:rPr>
        <w:t xml:space="preserve"> that are coplanar with columns.</w:t>
      </w:r>
      <w:r w:rsidR="0060491E">
        <w:rPr>
          <w:bCs/>
          <w:color w:val="auto"/>
          <w:szCs w:val="22"/>
        </w:rPr>
        <w:t xml:space="preserve"> </w:t>
      </w:r>
      <w:fldSimple w:instr=" REF _Ref317680368 \h  \* MERGEFORMAT ">
        <w:r w:rsidR="001937B4" w:rsidRPr="00920C30">
          <w:rPr>
            <w:szCs w:val="22"/>
          </w:rPr>
          <w:t>Figure 3</w:t>
        </w:r>
      </w:fldSimple>
      <w:r w:rsidR="001937B4">
        <w:rPr>
          <w:bCs/>
          <w:color w:val="auto"/>
          <w:szCs w:val="22"/>
        </w:rPr>
        <w:t xml:space="preserve">.b and </w:t>
      </w:r>
      <w:r w:rsidR="001937B4">
        <w:fldChar w:fldCharType="begin"/>
      </w:r>
      <w:r w:rsidR="001937B4">
        <w:instrText xml:space="preserve"> REF _Ref317680368 \h  \* MERGEFORMAT </w:instrText>
      </w:r>
      <w:r w:rsidR="001937B4">
        <w:fldChar w:fldCharType="separate"/>
      </w:r>
      <w:r w:rsidR="001937B4" w:rsidRPr="00920C30">
        <w:rPr>
          <w:szCs w:val="22"/>
        </w:rPr>
        <w:t xml:space="preserve">Figure </w:t>
      </w:r>
      <w:proofErr w:type="gramStart"/>
      <w:r w:rsidR="001937B4" w:rsidRPr="00920C30">
        <w:rPr>
          <w:szCs w:val="22"/>
        </w:rPr>
        <w:t>3</w:t>
      </w:r>
      <w:r w:rsidR="001937B4">
        <w:fldChar w:fldCharType="end"/>
      </w:r>
      <w:r w:rsidR="001937B4">
        <w:t xml:space="preserve">.c </w:t>
      </w:r>
      <w:r w:rsidR="001937B4">
        <w:rPr>
          <w:bCs/>
          <w:color w:val="auto"/>
          <w:szCs w:val="22"/>
        </w:rPr>
        <w:t>show</w:t>
      </w:r>
      <w:proofErr w:type="gramEnd"/>
      <w:r w:rsidR="001937B4">
        <w:rPr>
          <w:bCs/>
          <w:color w:val="auto"/>
          <w:szCs w:val="22"/>
        </w:rPr>
        <w:t xml:space="preserve"> that </w:t>
      </w:r>
      <w:r w:rsidR="0060491E">
        <w:rPr>
          <w:bCs/>
          <w:color w:val="auto"/>
          <w:szCs w:val="22"/>
        </w:rPr>
        <w:t xml:space="preserve">the wide beams are wider than the columns while the width of the façade beams is equal to the one of the columns. </w:t>
      </w:r>
      <w:r w:rsidR="001937B4">
        <w:rPr>
          <w:bCs/>
          <w:color w:val="auto"/>
          <w:szCs w:val="22"/>
        </w:rPr>
        <w:t xml:space="preserve">As well, </w:t>
      </w:r>
      <w:fldSimple w:instr=" REF _Ref317680368 \h  \* MERGEFORMAT ">
        <w:r w:rsidR="00920C30" w:rsidRPr="00920C30">
          <w:rPr>
            <w:szCs w:val="22"/>
          </w:rPr>
          <w:t>Figure 3</w:t>
        </w:r>
      </w:fldSimple>
      <w:r w:rsidR="00057D5C">
        <w:rPr>
          <w:bCs/>
          <w:color w:val="auto"/>
          <w:szCs w:val="22"/>
        </w:rPr>
        <w:t xml:space="preserve">.b and </w:t>
      </w:r>
      <w:fldSimple w:instr=" REF _Ref317680368 \h  \* MERGEFORMAT ">
        <w:r w:rsidR="00920C30" w:rsidRPr="00920C30">
          <w:rPr>
            <w:szCs w:val="22"/>
          </w:rPr>
          <w:t>Figure 3</w:t>
        </w:r>
      </w:fldSimple>
      <w:r w:rsidR="00057D5C">
        <w:t xml:space="preserve">.c </w:t>
      </w:r>
      <w:r w:rsidR="001937B4">
        <w:t xml:space="preserve">also </w:t>
      </w:r>
      <w:r w:rsidR="00057D5C">
        <w:rPr>
          <w:bCs/>
          <w:color w:val="auto"/>
          <w:szCs w:val="22"/>
        </w:rPr>
        <w:t>show</w:t>
      </w:r>
      <w:r w:rsidR="00970C89">
        <w:rPr>
          <w:bCs/>
          <w:color w:val="auto"/>
          <w:szCs w:val="22"/>
        </w:rPr>
        <w:t xml:space="preserve"> that the </w:t>
      </w:r>
      <w:r w:rsidR="00C569A1">
        <w:rPr>
          <w:bCs/>
          <w:color w:val="auto"/>
          <w:szCs w:val="22"/>
        </w:rPr>
        <w:t>joist</w:t>
      </w:r>
      <w:r w:rsidR="00970C89">
        <w:rPr>
          <w:bCs/>
          <w:color w:val="auto"/>
          <w:szCs w:val="22"/>
        </w:rPr>
        <w:t xml:space="preserve">s are semi-prefabricated, being composed of a lower “sole” and a “truss-type” </w:t>
      </w:r>
      <w:r w:rsidR="000A2B03">
        <w:rPr>
          <w:bCs/>
          <w:color w:val="auto"/>
          <w:szCs w:val="22"/>
        </w:rPr>
        <w:t xml:space="preserve">naked </w:t>
      </w:r>
      <w:r w:rsidR="00970C89">
        <w:rPr>
          <w:bCs/>
          <w:color w:val="auto"/>
          <w:szCs w:val="22"/>
        </w:rPr>
        <w:t>reinforcement; since prestressed</w:t>
      </w:r>
      <w:r w:rsidR="00970C89" w:rsidRPr="00970C89">
        <w:rPr>
          <w:bCs/>
          <w:color w:val="auto"/>
          <w:szCs w:val="22"/>
        </w:rPr>
        <w:t xml:space="preserve"> </w:t>
      </w:r>
      <w:r w:rsidR="00970C89">
        <w:rPr>
          <w:bCs/>
          <w:color w:val="auto"/>
          <w:szCs w:val="22"/>
        </w:rPr>
        <w:t>prefabricated</w:t>
      </w:r>
      <w:r w:rsidR="00970C89" w:rsidRPr="00970C89">
        <w:rPr>
          <w:bCs/>
          <w:color w:val="auto"/>
          <w:szCs w:val="22"/>
        </w:rPr>
        <w:t xml:space="preserve"> </w:t>
      </w:r>
      <w:r w:rsidR="00970C89">
        <w:rPr>
          <w:bCs/>
          <w:color w:val="auto"/>
          <w:szCs w:val="22"/>
        </w:rPr>
        <w:t>beams are also commonly employed</w:t>
      </w:r>
      <w:r w:rsidR="0060491E">
        <w:rPr>
          <w:bCs/>
          <w:color w:val="auto"/>
          <w:szCs w:val="22"/>
        </w:rPr>
        <w:t xml:space="preserve"> as joists</w:t>
      </w:r>
      <w:r w:rsidR="00970C89">
        <w:rPr>
          <w:bCs/>
          <w:color w:val="auto"/>
          <w:szCs w:val="22"/>
        </w:rPr>
        <w:t xml:space="preserve">, </w:t>
      </w:r>
      <w:r w:rsidR="000A2B03">
        <w:rPr>
          <w:bCs/>
          <w:color w:val="auto"/>
          <w:szCs w:val="22"/>
        </w:rPr>
        <w:t>have been</w:t>
      </w:r>
      <w:r w:rsidR="00970C89">
        <w:rPr>
          <w:bCs/>
          <w:color w:val="auto"/>
          <w:szCs w:val="22"/>
        </w:rPr>
        <w:t xml:space="preserve"> also considered in the analyses.</w:t>
      </w:r>
      <w:r w:rsidR="00A773FD">
        <w:rPr>
          <w:bCs/>
          <w:color w:val="auto"/>
          <w:szCs w:val="22"/>
        </w:rPr>
        <w:t xml:space="preserve"> The top concrete layer is 4 cm thick and is not reinforced.</w:t>
      </w:r>
    </w:p>
    <w:p w:rsidR="00D573EA" w:rsidRPr="000E7CC3" w:rsidRDefault="00D573EA" w:rsidP="000A2B03">
      <w:pPr>
        <w:pStyle w:val="Default"/>
        <w:rPr>
          <w:bCs/>
          <w:color w:val="00B0F0"/>
          <w:szCs w:val="22"/>
        </w:rPr>
      </w:pPr>
    </w:p>
    <w:tbl>
      <w:tblPr>
        <w:tblW w:w="4615" w:type="pct"/>
        <w:jc w:val="center"/>
        <w:tblLook w:val="01E0"/>
      </w:tblPr>
      <w:tblGrid>
        <w:gridCol w:w="4330"/>
        <w:gridCol w:w="4242"/>
      </w:tblGrid>
      <w:tr w:rsidR="00097F94" w:rsidRPr="000E7CC3" w:rsidTr="000A2B03">
        <w:trPr>
          <w:jc w:val="center"/>
        </w:trPr>
        <w:tc>
          <w:tcPr>
            <w:tcW w:w="0" w:type="auto"/>
            <w:vAlign w:val="center"/>
          </w:tcPr>
          <w:p w:rsidR="00097F94" w:rsidRPr="000E7CC3" w:rsidRDefault="00A243CF" w:rsidP="00EF14BD">
            <w:pPr>
              <w:keepNext/>
              <w:spacing w:after="0" w:line="240" w:lineRule="auto"/>
              <w:jc w:val="center"/>
              <w:rPr>
                <w:sz w:val="20"/>
                <w:szCs w:val="20"/>
              </w:rPr>
            </w:pPr>
            <w:bookmarkStart w:id="1" w:name="_Ref304392123"/>
            <w:bookmarkStart w:id="2" w:name="_Toc317267872"/>
            <w:r w:rsidRPr="00A243CF">
              <w:rPr>
                <w:b/>
                <w:noProof/>
                <w:lang w:val="es-ES" w:eastAsia="es-ES"/>
              </w:rPr>
              <w:pict>
                <v:group id="Group 8" o:spid="_x0000_s1026" style="position:absolute;left:0;text-align:left;margin-left:170.05pt;margin-top:60.85pt;width:46.1pt;height:29.85pt;z-index:251664384" coordorigin="5137,3734" coordsize="92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">
                  <v:shapetype id="_x0000_t32" coordsize="21600,21600" o:spt="32" o:oned="t" path="m,l21600,21600e" filled="f">
                    <v:path arrowok="t" fillok="f" o:connecttype="none"/>
                    <o:lock v:ext="edit" shapetype="t"/>
                  </v:shapetype>
                  <v:shape id="AutoShape 2" o:spid="_x0000_s1027" type="#_x0000_t32" style="position:absolute;left:5566;top:3828;width:0;height:4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oEvsQAAADbAAAADwAAAGRycy9kb3ducmV2LnhtbESPQUvDQBSE74L/YXlCL8Vu2oKY2G2x&#10;BcVr0yJ4e2af2WD2bcg+m+iv7xYKHoeZ+YZZbUbfqhP1sQlsYD7LQBFXwTZcGzgeXu4fQUVBttgG&#10;JgO/FGGzvr1ZYWHDwHs6lVKrBOFYoAEn0hVax8qRxzgLHXHyvkLvUZLsa217HBLct3qRZQ/aY8Np&#10;wWFHO0fVd/njDXy48u+Qfy6n++3xVQYdc3mfijGTu/H5CZTQKP/ha/vNGsjncPmSfoBen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2gS+xAAAANsAAAAPAAAAAAAAAAAA&#10;AAAAAKECAABkcnMvZG93bnJldi54bWxQSwUGAAAAAAQABAD5AAAAkgMAAAAA&#10;" strokeweight=".25pt">
                    <v:stroke endarrow="block" endarrowwidth="narrow" endarrowlength="short"/>
                  </v:shape>
                  <v:shape id="AutoShape 3" o:spid="_x0000_s1028" type="#_x0000_t32" style="position:absolute;left:5771;top:4033;width:0;height:414;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cQMEAAADbAAAADwAAAGRycy9kb3ducmV2LnhtbESPQYvCMBSE7wv+h/CEva2pPYitRhHB&#10;RbzZSs+P5tkWm5eSZGv992ZhYY/DzHzDbPeT6cVIzneWFSwXCQji2uqOGwW38vS1BuEDssbeMil4&#10;kYf9bvaxxVzbJ19pLEIjIoR9jgraEIZcSl+3ZNAv7EAcvbt1BkOUrpHa4TPCTS/TJFlJgx3HhRYH&#10;OrZUP4ofo6DKXJmmWcG2ukzX+j5WZX/+VupzPh02IAJN4T/81z5rBVkKv1/iD5C7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hFxAwQAAANsAAAAPAAAAAAAAAAAAAAAA&#10;AKECAABkcnMvZG93bnJldi54bWxQSwUGAAAAAAQABAD5AAAAjwMAAAAA&#10;" strokeweight=".25pt">
                    <v:stroke endarrow="block" endarrowwidth="narrow" endarrowlength="short"/>
                  </v:shape>
                  <v:shape id="AutoShape 4" o:spid="_x0000_s1029" type="#_x0000_t32" style="position:absolute;left:5278;top:4242;width:280;height:8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UsQAAADbAAAADwAAAGRycy9kb3ducmV2LnhtbESPQUvDQBSE74L/YXmCl2I3tSAmdlus&#10;oPTatAjentlnNph9G7LPJu2v7xYKHoeZ+YZZrEbfqgP1sQlsYDbNQBFXwTZcG9jv3h+eQUVBttgG&#10;JgNHirBa3t4ssLBh4C0dSqlVgnAs0IAT6QqtY+XIY5yGjjh5P6H3KEn2tbY9DgnuW/2YZU/aY8Np&#10;wWFHb46q3/LPG/hy5WmXf88n2/X+QwYdc/mciDH3d+PrCyihUf7D1/bGGsjncPmSfoBen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RD9SxAAAANsAAAAPAAAAAAAAAAAA&#10;AAAAAKECAABkcnMvZG93bnJldi54bWxQSwUGAAAAAAQABAD5AAAAkgMAAAAA&#10;" strokeweight=".25pt">
                    <v:stroke endarrow="block" endarrowwidth="narrow" endarrowlength="short"/>
                  </v:shape>
                  <v:shapetype id="_x0000_t202" coordsize="21600,21600" o:spt="202" path="m,l,21600r21600,l21600,xe">
                    <v:stroke joinstyle="miter"/>
                    <v:path gradientshapeok="t" o:connecttype="rect"/>
                  </v:shapetype>
                  <v:shape id="Text Box 5" o:spid="_x0000_s1030" type="#_x0000_t202" style="position:absolute;left:5137;top:4073;width:292;height: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74gMQA&#10;AADbAAAADwAAAGRycy9kb3ducmV2LnhtbESPzWrDMBCE74G+g9hCLqGRU0JoXcvGTUnSSw9O+wCL&#10;tf7B1spYSuL26aNAIcdhZr5hkmwyvTjT6FrLClbLCARxaXXLtYKf793TCwjnkTX2lknBLznI0odZ&#10;grG2Fy7ofPS1CBB2MSpovB9iKV3ZkEG3tANx8Co7GvRBjrXUI14C3PTyOYo20mDLYaHBgbYNld3x&#10;ZBRQXti/r87tTfH+sd1XLdNCHpSaP075GwhPk7+H/9ufWsHrG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IDEAAAA2wAAAA8AAAAAAAAAAAAAAAAAmAIAAGRycy9k&#10;b3ducmV2LnhtbFBLBQYAAAAABAAEAPUAAACJAwAAAAA=&#10;" filled="f" stroked="f">
                    <v:textbox inset="0,0,0,0">
                      <w:txbxContent>
                        <w:p w:rsidR="00113BF6" w:rsidRPr="00D23D6E" w:rsidRDefault="00113BF6" w:rsidP="00D23D6E">
                          <w:pPr>
                            <w:jc w:val="center"/>
                            <w:rPr>
                              <w:rFonts w:ascii="Times New Roman" w:hAnsi="Times New Roman"/>
                              <w:i/>
                              <w:lang w:val="es-ES"/>
                            </w:rPr>
                          </w:pPr>
                          <w:proofErr w:type="gramStart"/>
                          <w:r>
                            <w:rPr>
                              <w:rFonts w:ascii="Times New Roman" w:hAnsi="Times New Roman"/>
                              <w:i/>
                              <w:lang w:val="es-ES"/>
                            </w:rPr>
                            <w:t>y</w:t>
                          </w:r>
                          <w:proofErr w:type="gramEnd"/>
                        </w:p>
                      </w:txbxContent>
                    </v:textbox>
                  </v:shape>
                  <v:shape id="Text Box 6" o:spid="_x0000_s1031" type="#_x0000_t202" style="position:absolute;left:5767;top:3992;width:292;height: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dG8QA&#10;AADbAAAADwAAAGRycy9kb3ducmV2LnhtbESPzWrDMBCE74G+g9hCLqGRU0hoXcvGTUnSSw9O+wCL&#10;tf7B1spYSuL26aNAIcdhZr5hkmwyvTjT6FrLClbLCARxaXXLtYKf793TCwjnkTX2lknBLznI0odZ&#10;grG2Fy7ofPS1CBB2MSpovB9iKV3ZkEG3tANx8Co7GvRBjrXUI14C3PTyOYo20mDLYaHBgbYNld3x&#10;ZBRQXti/r87tTfH+sd1XLdNCHpSaP075GwhPk7+H/9ufWsHrG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yXRvEAAAA2wAAAA8AAAAAAAAAAAAAAAAAmAIAAGRycy9k&#10;b3ducmV2LnhtbFBLBQYAAAAABAAEAPUAAACJAwAAAAA=&#10;" filled="f" stroked="f">
                    <v:textbox inset="0,0,0,0">
                      <w:txbxContent>
                        <w:p w:rsidR="00113BF6" w:rsidRPr="00D23D6E" w:rsidRDefault="00113BF6" w:rsidP="00D23D6E">
                          <w:pPr>
                            <w:jc w:val="center"/>
                            <w:rPr>
                              <w:rFonts w:ascii="Times New Roman" w:hAnsi="Times New Roman"/>
                              <w:i/>
                              <w:lang w:val="es-ES"/>
                            </w:rPr>
                          </w:pPr>
                          <w:proofErr w:type="gramStart"/>
                          <w:r w:rsidRPr="00D23D6E">
                            <w:rPr>
                              <w:rFonts w:ascii="Times New Roman" w:hAnsi="Times New Roman"/>
                              <w:i/>
                              <w:lang w:val="es-ES"/>
                            </w:rPr>
                            <w:t>x</w:t>
                          </w:r>
                          <w:proofErr w:type="gramEnd"/>
                        </w:p>
                      </w:txbxContent>
                    </v:textbox>
                  </v:shape>
                  <v:shape id="Text Box 7" o:spid="_x0000_s1032" type="#_x0000_t202" style="position:absolute;left:5510;top:3734;width:292;height: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DbMQA&#10;AADbAAAADwAAAGRycy9kb3ducmV2LnhtbESPzW7CMBCE75V4B2uReqnAaQ9RCZiIH5Fy6SGBB1jF&#10;SxIlXkexC4Gnr5Eq9TiamW80q3Q0nbjS4BrLCt7nEQji0uqGKwXn02H2CcJ5ZI2dZVJwJwfpevKy&#10;wkTbG+d0LXwlAoRdggpq7/tESlfWZNDNbU8cvIsdDPogh0rqAW8Bbjr5EUWxNNhwWKixp11NZVv8&#10;GAW0ye3ju3WZybf7XXZpmN7kl1Kv03GzBOFp9P/hv/ZRK1jE8Pw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gw2zEAAAA2wAAAA8AAAAAAAAAAAAAAAAAmAIAAGRycy9k&#10;b3ducmV2LnhtbFBLBQYAAAAABAAEAPUAAACJAwAAAAA=&#10;" filled="f" stroked="f">
                    <v:textbox inset="0,0,0,0">
                      <w:txbxContent>
                        <w:p w:rsidR="00113BF6" w:rsidRPr="00D23D6E" w:rsidRDefault="00113BF6" w:rsidP="00D23D6E">
                          <w:pPr>
                            <w:jc w:val="center"/>
                            <w:rPr>
                              <w:rFonts w:ascii="Times New Roman" w:hAnsi="Times New Roman"/>
                              <w:i/>
                              <w:lang w:val="es-ES"/>
                            </w:rPr>
                          </w:pPr>
                          <w:proofErr w:type="gramStart"/>
                          <w:r>
                            <w:rPr>
                              <w:rFonts w:ascii="Times New Roman" w:hAnsi="Times New Roman"/>
                              <w:i/>
                              <w:lang w:val="es-ES"/>
                            </w:rPr>
                            <w:t>z</w:t>
                          </w:r>
                          <w:proofErr w:type="gramEnd"/>
                        </w:p>
                      </w:txbxContent>
                    </v:textbox>
                  </v:shape>
                </v:group>
              </w:pict>
            </w:r>
            <w:r w:rsidR="00097F94">
              <w:rPr>
                <w:noProof/>
                <w:sz w:val="20"/>
                <w:szCs w:val="20"/>
                <w:lang w:val="es-ES" w:eastAsia="es-ES"/>
              </w:rPr>
              <w:drawing>
                <wp:inline distT="0" distB="0" distL="0" distR="0">
                  <wp:extent cx="2546758" cy="1003249"/>
                  <wp:effectExtent l="19050" t="0" r="5942" b="0"/>
                  <wp:docPr id="2" name="Imat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6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8890" cy="1004089"/>
                          </a:xfrm>
                          <a:prstGeom prst="rect">
                            <a:avLst/>
                          </a:prstGeom>
                          <a:noFill/>
                          <a:ln>
                            <a:noFill/>
                          </a:ln>
                        </pic:spPr>
                      </pic:pic>
                    </a:graphicData>
                  </a:graphic>
                </wp:inline>
              </w:drawing>
            </w:r>
          </w:p>
        </w:tc>
        <w:tc>
          <w:tcPr>
            <w:tcW w:w="0" w:type="auto"/>
            <w:vAlign w:val="center"/>
          </w:tcPr>
          <w:p w:rsidR="00097F94" w:rsidRPr="000E7CC3" w:rsidRDefault="00097F94" w:rsidP="00EF14BD">
            <w:pPr>
              <w:keepNext/>
              <w:spacing w:after="0" w:line="240" w:lineRule="auto"/>
              <w:jc w:val="center"/>
              <w:rPr>
                <w:noProof/>
                <w:sz w:val="20"/>
                <w:szCs w:val="20"/>
                <w:lang w:eastAsia="es-ES"/>
              </w:rPr>
            </w:pPr>
            <w:r>
              <w:rPr>
                <w:noProof/>
                <w:sz w:val="20"/>
                <w:szCs w:val="20"/>
                <w:lang w:val="es-ES" w:eastAsia="es-ES"/>
              </w:rPr>
              <w:drawing>
                <wp:inline distT="0" distB="0" distL="0" distR="0">
                  <wp:extent cx="2497484" cy="1551148"/>
                  <wp:effectExtent l="19050" t="0" r="0" b="0"/>
                  <wp:docPr id="3" name="Imat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6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8725" cy="1551919"/>
                          </a:xfrm>
                          <a:prstGeom prst="rect">
                            <a:avLst/>
                          </a:prstGeom>
                          <a:noFill/>
                          <a:ln>
                            <a:noFill/>
                          </a:ln>
                        </pic:spPr>
                      </pic:pic>
                    </a:graphicData>
                  </a:graphic>
                </wp:inline>
              </w:drawing>
            </w:r>
          </w:p>
        </w:tc>
      </w:tr>
      <w:tr w:rsidR="00097F94" w:rsidRPr="000E7CC3" w:rsidTr="000A2B03">
        <w:trPr>
          <w:jc w:val="center"/>
        </w:trPr>
        <w:tc>
          <w:tcPr>
            <w:tcW w:w="0" w:type="auto"/>
            <w:vAlign w:val="center"/>
          </w:tcPr>
          <w:p w:rsidR="00097F94" w:rsidRPr="00EF14BD" w:rsidRDefault="006A1E99" w:rsidP="00EF14BD">
            <w:pPr>
              <w:pStyle w:val="Prrafodelista"/>
              <w:keepNext/>
              <w:numPr>
                <w:ilvl w:val="0"/>
                <w:numId w:val="22"/>
              </w:numPr>
              <w:spacing w:after="0"/>
              <w:jc w:val="center"/>
              <w:rPr>
                <w:sz w:val="20"/>
                <w:szCs w:val="20"/>
              </w:rPr>
            </w:pPr>
            <w:r w:rsidRPr="00EF14BD">
              <w:rPr>
                <w:sz w:val="20"/>
                <w:szCs w:val="20"/>
              </w:rPr>
              <w:t>Three-story building</w:t>
            </w:r>
          </w:p>
          <w:p w:rsidR="00EF14BD" w:rsidRPr="00EF14BD" w:rsidRDefault="00EF14BD" w:rsidP="00EF14BD">
            <w:pPr>
              <w:pStyle w:val="Prrafodelista"/>
              <w:keepNext/>
              <w:spacing w:after="0"/>
              <w:ind w:left="720" w:firstLine="0"/>
              <w:rPr>
                <w:sz w:val="20"/>
                <w:szCs w:val="20"/>
              </w:rPr>
            </w:pPr>
          </w:p>
        </w:tc>
        <w:tc>
          <w:tcPr>
            <w:tcW w:w="0" w:type="auto"/>
            <w:vAlign w:val="center"/>
          </w:tcPr>
          <w:p w:rsidR="00097F94" w:rsidRPr="00EF14BD" w:rsidRDefault="00097F94" w:rsidP="00EF14BD">
            <w:pPr>
              <w:pStyle w:val="Prrafodelista"/>
              <w:keepNext/>
              <w:numPr>
                <w:ilvl w:val="0"/>
                <w:numId w:val="22"/>
              </w:numPr>
              <w:spacing w:after="0"/>
              <w:jc w:val="center"/>
              <w:rPr>
                <w:sz w:val="20"/>
                <w:szCs w:val="20"/>
              </w:rPr>
            </w:pPr>
            <w:r w:rsidRPr="00EF14BD">
              <w:rPr>
                <w:noProof/>
                <w:sz w:val="20"/>
                <w:szCs w:val="20"/>
                <w:lang w:eastAsia="es-ES"/>
              </w:rPr>
              <w:t>Six</w:t>
            </w:r>
            <w:r w:rsidR="006A1E99" w:rsidRPr="00EF14BD">
              <w:rPr>
                <w:sz w:val="20"/>
                <w:szCs w:val="20"/>
              </w:rPr>
              <w:t>-story building</w:t>
            </w:r>
          </w:p>
          <w:p w:rsidR="00EF14BD" w:rsidRPr="00EF14BD" w:rsidRDefault="00EF14BD" w:rsidP="00EF14BD">
            <w:pPr>
              <w:pStyle w:val="Prrafodelista"/>
              <w:keepNext/>
              <w:spacing w:after="0"/>
              <w:ind w:left="720" w:firstLine="0"/>
              <w:rPr>
                <w:noProof/>
                <w:sz w:val="20"/>
                <w:szCs w:val="20"/>
                <w:lang w:eastAsia="es-ES"/>
              </w:rPr>
            </w:pPr>
          </w:p>
        </w:tc>
      </w:tr>
      <w:tr w:rsidR="00097F94" w:rsidRPr="000E7CC3" w:rsidTr="000A2B03">
        <w:trPr>
          <w:jc w:val="center"/>
        </w:trPr>
        <w:tc>
          <w:tcPr>
            <w:tcW w:w="0" w:type="auto"/>
            <w:gridSpan w:val="2"/>
            <w:vAlign w:val="center"/>
          </w:tcPr>
          <w:p w:rsidR="00097F94" w:rsidRPr="000E7CC3" w:rsidRDefault="00097F94" w:rsidP="00EF14BD">
            <w:pPr>
              <w:pStyle w:val="EstiloFig"/>
              <w:keepNext/>
              <w:widowControl/>
              <w:rPr>
                <w:noProof/>
                <w:szCs w:val="20"/>
                <w:lang w:eastAsia="es-ES"/>
              </w:rPr>
            </w:pPr>
            <w:bookmarkStart w:id="3" w:name="_Ref317593130"/>
            <w:bookmarkStart w:id="4" w:name="_Toc317267899"/>
            <w:r w:rsidRPr="00097F94">
              <w:rPr>
                <w:b/>
              </w:rPr>
              <w:t xml:space="preserve">Figure </w:t>
            </w:r>
            <w:r w:rsidR="00A243CF" w:rsidRPr="00097F94">
              <w:rPr>
                <w:b/>
              </w:rPr>
              <w:fldChar w:fldCharType="begin"/>
            </w:r>
            <w:r w:rsidRPr="00097F94">
              <w:rPr>
                <w:b/>
              </w:rPr>
              <w:instrText xml:space="preserve"> SEQ Figure \* ARABIC </w:instrText>
            </w:r>
            <w:r w:rsidR="00A243CF" w:rsidRPr="00097F94">
              <w:rPr>
                <w:b/>
              </w:rPr>
              <w:fldChar w:fldCharType="separate"/>
            </w:r>
            <w:r w:rsidR="00920C30">
              <w:rPr>
                <w:b/>
                <w:noProof/>
              </w:rPr>
              <w:t>2</w:t>
            </w:r>
            <w:r w:rsidR="00A243CF" w:rsidRPr="00097F94">
              <w:rPr>
                <w:b/>
              </w:rPr>
              <w:fldChar w:fldCharType="end"/>
            </w:r>
            <w:bookmarkEnd w:id="3"/>
            <w:r w:rsidRPr="000E7CC3">
              <w:rPr>
                <w:b/>
                <w:lang w:val="en-US"/>
              </w:rPr>
              <w:t>.</w:t>
            </w:r>
            <w:r w:rsidRPr="000E7CC3">
              <w:rPr>
                <w:lang w:val="en-US"/>
              </w:rPr>
              <w:t xml:space="preserve"> </w:t>
            </w:r>
            <w:bookmarkEnd w:id="4"/>
            <w:r w:rsidRPr="000E7CC3">
              <w:rPr>
                <w:lang w:val="en-US"/>
              </w:rPr>
              <w:t>Selected representative b</w:t>
            </w:r>
            <w:r w:rsidRPr="000E7CC3">
              <w:rPr>
                <w:szCs w:val="20"/>
                <w:lang w:val="en-US" w:eastAsia="es-ES"/>
              </w:rPr>
              <w:t>uildings</w:t>
            </w:r>
          </w:p>
        </w:tc>
      </w:tr>
      <w:bookmarkEnd w:id="1"/>
      <w:bookmarkEnd w:id="2"/>
    </w:tbl>
    <w:p w:rsidR="00BD5007" w:rsidRDefault="00BD5007" w:rsidP="00BD5007">
      <w:pPr>
        <w:pStyle w:val="Default"/>
        <w:jc w:val="both"/>
      </w:pPr>
    </w:p>
    <w:p w:rsidR="00FE79F1" w:rsidRDefault="00A243CF" w:rsidP="00113BF6">
      <w:pPr>
        <w:pStyle w:val="Default"/>
        <w:jc w:val="both"/>
        <w:rPr>
          <w:szCs w:val="22"/>
          <w:lang w:eastAsia="es-ES"/>
        </w:rPr>
      </w:pPr>
      <w:fldSimple w:instr=" REF _Ref317593418 \h  \* MERGEFORMAT ">
        <w:r w:rsidR="00920C30" w:rsidRPr="00920C30">
          <w:rPr>
            <w:szCs w:val="22"/>
          </w:rPr>
          <w:t>Table 1</w:t>
        </w:r>
      </w:fldSimple>
      <w:r w:rsidR="00BD5007" w:rsidRPr="006D408A">
        <w:rPr>
          <w:szCs w:val="22"/>
          <w:lang w:eastAsia="es-ES"/>
        </w:rPr>
        <w:t xml:space="preserve"> describes the main characteristics of the considered buildings; in </w:t>
      </w:r>
      <w:r w:rsidR="00BD5007" w:rsidRPr="006D408A">
        <w:rPr>
          <w:szCs w:val="22"/>
        </w:rPr>
        <w:t>3 – 5 – ■</w:t>
      </w:r>
      <w:r w:rsidR="00BD5007">
        <w:rPr>
          <w:szCs w:val="22"/>
        </w:rPr>
        <w:t>, “3” refers to the number of floors, “5” corresponds to the span-length in both directions and “</w:t>
      </w:r>
      <w:r w:rsidR="00BD5007" w:rsidRPr="006D408A">
        <w:rPr>
          <w:szCs w:val="22"/>
        </w:rPr>
        <w:t>■</w:t>
      </w:r>
      <w:r w:rsidR="00BD5007">
        <w:rPr>
          <w:szCs w:val="22"/>
        </w:rPr>
        <w:t>” means that the columns have square cross-section</w:t>
      </w:r>
      <w:r w:rsidR="00BD5007" w:rsidRPr="006D408A">
        <w:rPr>
          <w:szCs w:val="22"/>
          <w:lang w:eastAsia="es-ES"/>
        </w:rPr>
        <w:t>. The fundamental periods correspond to the direction of the wide beams and to the orthogonal one, respectively</w:t>
      </w:r>
      <w:r w:rsidR="00BD5007">
        <w:rPr>
          <w:szCs w:val="22"/>
          <w:lang w:eastAsia="es-ES"/>
        </w:rPr>
        <w:t>;</w:t>
      </w:r>
      <w:r w:rsidR="00BD5007" w:rsidRPr="006D408A">
        <w:rPr>
          <w:szCs w:val="22"/>
          <w:lang w:eastAsia="es-ES"/>
        </w:rPr>
        <w:t xml:space="preserve"> </w:t>
      </w:r>
      <w:r w:rsidR="00BD5007">
        <w:rPr>
          <w:szCs w:val="22"/>
          <w:lang w:eastAsia="es-ES"/>
        </w:rPr>
        <w:t>s</w:t>
      </w:r>
      <w:r w:rsidR="00BD5007" w:rsidRPr="006D408A">
        <w:rPr>
          <w:szCs w:val="22"/>
          <w:lang w:eastAsia="es-ES"/>
        </w:rPr>
        <w:t xml:space="preserve">uch directions are indicated as </w:t>
      </w:r>
      <w:r w:rsidR="00BD5007" w:rsidRPr="006D408A">
        <w:rPr>
          <w:i/>
          <w:szCs w:val="22"/>
          <w:lang w:eastAsia="es-ES"/>
        </w:rPr>
        <w:t>x</w:t>
      </w:r>
      <w:r w:rsidR="00BD5007" w:rsidRPr="006D408A">
        <w:rPr>
          <w:szCs w:val="22"/>
          <w:lang w:eastAsia="es-ES"/>
        </w:rPr>
        <w:t xml:space="preserve"> and </w:t>
      </w:r>
      <w:r w:rsidR="00BD5007" w:rsidRPr="006D408A">
        <w:rPr>
          <w:i/>
          <w:szCs w:val="22"/>
          <w:lang w:eastAsia="es-ES"/>
        </w:rPr>
        <w:t>y</w:t>
      </w:r>
      <w:r w:rsidR="00BD5007" w:rsidRPr="006D408A">
        <w:rPr>
          <w:szCs w:val="22"/>
          <w:lang w:eastAsia="es-ES"/>
        </w:rPr>
        <w:t xml:space="preserve"> in </w:t>
      </w:r>
      <w:fldSimple w:instr=" REF _Ref317593130 \h  \* MERGEFORMAT ">
        <w:r w:rsidR="00920C30" w:rsidRPr="00920C30">
          <w:rPr>
            <w:szCs w:val="22"/>
          </w:rPr>
          <w:t>Figure 2</w:t>
        </w:r>
      </w:fldSimple>
      <w:r w:rsidR="00BD5007" w:rsidRPr="006D408A">
        <w:rPr>
          <w:bCs/>
          <w:color w:val="auto"/>
          <w:szCs w:val="22"/>
        </w:rPr>
        <w:t xml:space="preserve"> and </w:t>
      </w:r>
      <w:r w:rsidR="00BD5007" w:rsidRPr="006D408A">
        <w:rPr>
          <w:szCs w:val="22"/>
          <w:lang w:eastAsia="es-ES"/>
        </w:rPr>
        <w:t xml:space="preserve">in </w:t>
      </w:r>
      <w:fldSimple w:instr=" REF _Ref317680368 \h  \* MERGEFORMAT ">
        <w:r w:rsidR="00920C30" w:rsidRPr="00920C30">
          <w:rPr>
            <w:szCs w:val="22"/>
          </w:rPr>
          <w:t>Figure 3</w:t>
        </w:r>
      </w:fldSimple>
      <w:r w:rsidR="00BD5007" w:rsidRPr="006D408A">
        <w:rPr>
          <w:szCs w:val="22"/>
          <w:lang w:eastAsia="es-ES"/>
        </w:rPr>
        <w:t>.</w:t>
      </w:r>
      <w:r w:rsidR="00BD5007">
        <w:rPr>
          <w:szCs w:val="22"/>
          <w:lang w:eastAsia="es-ES"/>
        </w:rPr>
        <w:t xml:space="preserve"> </w:t>
      </w:r>
      <w:r w:rsidR="00BD5007" w:rsidRPr="00E6633F">
        <w:rPr>
          <w:szCs w:val="22"/>
          <w:lang w:eastAsia="es-ES"/>
        </w:rPr>
        <w:t xml:space="preserve">Such periods are determined from the numerical models of the buildings that </w:t>
      </w:r>
      <w:r w:rsidR="00BD5007">
        <w:rPr>
          <w:szCs w:val="22"/>
          <w:lang w:eastAsia="es-ES"/>
        </w:rPr>
        <w:t xml:space="preserve">are described in section </w:t>
      </w:r>
      <w:r>
        <w:rPr>
          <w:szCs w:val="22"/>
          <w:lang w:eastAsia="es-ES"/>
        </w:rPr>
        <w:fldChar w:fldCharType="begin"/>
      </w:r>
      <w:r w:rsidR="00BD5007">
        <w:rPr>
          <w:szCs w:val="22"/>
          <w:lang w:eastAsia="es-ES"/>
        </w:rPr>
        <w:instrText xml:space="preserve"> REF _Ref319081512 \n \h </w:instrText>
      </w:r>
      <w:r>
        <w:rPr>
          <w:szCs w:val="22"/>
          <w:lang w:eastAsia="es-ES"/>
        </w:rPr>
      </w:r>
      <w:r>
        <w:rPr>
          <w:szCs w:val="22"/>
          <w:lang w:eastAsia="es-ES"/>
        </w:rPr>
        <w:fldChar w:fldCharType="separate"/>
      </w:r>
      <w:r w:rsidR="00920C30">
        <w:rPr>
          <w:szCs w:val="22"/>
          <w:lang w:eastAsia="es-ES"/>
        </w:rPr>
        <w:t>3</w:t>
      </w:r>
      <w:r>
        <w:rPr>
          <w:szCs w:val="22"/>
          <w:lang w:eastAsia="es-ES"/>
        </w:rPr>
        <w:fldChar w:fldCharType="end"/>
      </w:r>
      <w:r w:rsidR="00EA56ED">
        <w:rPr>
          <w:szCs w:val="22"/>
          <w:lang w:eastAsia="es-ES"/>
        </w:rPr>
        <w:t xml:space="preserve">, to be </w:t>
      </w:r>
      <w:r w:rsidR="00BD5007" w:rsidRPr="00E6633F">
        <w:rPr>
          <w:szCs w:val="22"/>
          <w:lang w:eastAsia="es-ES"/>
        </w:rPr>
        <w:t>considered for the push-over and dynamic analyses</w:t>
      </w:r>
      <w:r w:rsidR="00EA56ED">
        <w:rPr>
          <w:szCs w:val="22"/>
          <w:lang w:eastAsia="es-ES"/>
        </w:rPr>
        <w:t xml:space="preserve"> (sections </w:t>
      </w:r>
      <w:r>
        <w:rPr>
          <w:szCs w:val="22"/>
          <w:lang w:eastAsia="es-ES"/>
        </w:rPr>
        <w:fldChar w:fldCharType="begin"/>
      </w:r>
      <w:r w:rsidR="00EA56ED">
        <w:rPr>
          <w:szCs w:val="22"/>
          <w:lang w:eastAsia="es-ES"/>
        </w:rPr>
        <w:instrText xml:space="preserve"> REF _Ref319081561 \n \h </w:instrText>
      </w:r>
      <w:r>
        <w:rPr>
          <w:szCs w:val="22"/>
          <w:lang w:eastAsia="es-ES"/>
        </w:rPr>
      </w:r>
      <w:r>
        <w:rPr>
          <w:szCs w:val="22"/>
          <w:lang w:eastAsia="es-ES"/>
        </w:rPr>
        <w:fldChar w:fldCharType="separate"/>
      </w:r>
      <w:r w:rsidR="00920C30">
        <w:rPr>
          <w:szCs w:val="22"/>
          <w:lang w:eastAsia="es-ES"/>
        </w:rPr>
        <w:t>4</w:t>
      </w:r>
      <w:r>
        <w:rPr>
          <w:szCs w:val="22"/>
          <w:lang w:eastAsia="es-ES"/>
        </w:rPr>
        <w:fldChar w:fldCharType="end"/>
      </w:r>
      <w:r w:rsidR="00EA56ED">
        <w:rPr>
          <w:szCs w:val="22"/>
          <w:lang w:eastAsia="es-ES"/>
        </w:rPr>
        <w:t xml:space="preserve"> and </w:t>
      </w:r>
      <w:r>
        <w:rPr>
          <w:szCs w:val="22"/>
          <w:lang w:eastAsia="es-ES"/>
        </w:rPr>
        <w:fldChar w:fldCharType="begin"/>
      </w:r>
      <w:r w:rsidR="00EA56ED">
        <w:rPr>
          <w:szCs w:val="22"/>
          <w:lang w:eastAsia="es-ES"/>
        </w:rPr>
        <w:instrText xml:space="preserve"> REF _Ref318789958 \n \h </w:instrText>
      </w:r>
      <w:r>
        <w:rPr>
          <w:szCs w:val="22"/>
          <w:lang w:eastAsia="es-ES"/>
        </w:rPr>
      </w:r>
      <w:r>
        <w:rPr>
          <w:szCs w:val="22"/>
          <w:lang w:eastAsia="es-ES"/>
        </w:rPr>
        <w:fldChar w:fldCharType="separate"/>
      </w:r>
      <w:r w:rsidR="00920C30">
        <w:rPr>
          <w:szCs w:val="22"/>
          <w:lang w:eastAsia="es-ES"/>
        </w:rPr>
        <w:t>5</w:t>
      </w:r>
      <w:r>
        <w:rPr>
          <w:szCs w:val="22"/>
          <w:lang w:eastAsia="es-ES"/>
        </w:rPr>
        <w:fldChar w:fldCharType="end"/>
      </w:r>
      <w:r w:rsidR="00EA56ED">
        <w:rPr>
          <w:szCs w:val="22"/>
          <w:lang w:eastAsia="es-ES"/>
        </w:rPr>
        <w:t>, respectively)</w:t>
      </w:r>
      <w:r w:rsidR="00BD5007" w:rsidRPr="00E6633F">
        <w:rPr>
          <w:szCs w:val="22"/>
          <w:lang w:eastAsia="es-ES"/>
        </w:rPr>
        <w:t>.</w:t>
      </w:r>
    </w:p>
    <w:p w:rsidR="00275FDC" w:rsidRPr="000E7CC3" w:rsidRDefault="00275FDC" w:rsidP="00113BF6">
      <w:pPr>
        <w:pStyle w:val="Default"/>
        <w:jc w:val="both"/>
        <w:rPr>
          <w:lang w:eastAsia="es-ES"/>
        </w:rPr>
      </w:pPr>
    </w:p>
    <w:tbl>
      <w:tblPr>
        <w:tblW w:w="5000" w:type="pct"/>
        <w:jc w:val="center"/>
        <w:tblLook w:val="01E0"/>
      </w:tblPr>
      <w:tblGrid>
        <w:gridCol w:w="4502"/>
        <w:gridCol w:w="4785"/>
      </w:tblGrid>
      <w:tr w:rsidR="00106BA6" w:rsidRPr="000E7CC3" w:rsidTr="00057D5C">
        <w:trPr>
          <w:trHeight w:val="372"/>
          <w:jc w:val="center"/>
        </w:trPr>
        <w:tc>
          <w:tcPr>
            <w:tcW w:w="2424" w:type="pct"/>
            <w:vMerge w:val="restart"/>
            <w:vAlign w:val="center"/>
          </w:tcPr>
          <w:p w:rsidR="00106BA6" w:rsidRPr="000E7CC3" w:rsidRDefault="00A243CF" w:rsidP="00EF14BD">
            <w:pPr>
              <w:keepNext/>
              <w:spacing w:after="0" w:line="240" w:lineRule="auto"/>
              <w:jc w:val="center"/>
              <w:rPr>
                <w:sz w:val="20"/>
                <w:szCs w:val="20"/>
              </w:rPr>
            </w:pPr>
            <w:r w:rsidRPr="00A243CF">
              <w:rPr>
                <w:noProof/>
                <w:lang w:val="es-ES" w:eastAsia="es-ES"/>
              </w:rPr>
              <w:pict>
                <v:group id="Group 78" o:spid="_x0000_s1033" style="position:absolute;left:0;text-align:left;margin-left:6.55pt;margin-top:98.6pt;width:27.45pt;height:25.75pt;z-index:251699200" coordorigin="3011,6371" coordsize="54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">
                  <v:shape id="AutoShape 79" o:spid="_x0000_s1034" type="#_x0000_t32" style="position:absolute;left:3067;top:6465;width:0;height:4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oKF8QAAADbAAAADwAAAGRycy9kb3ducmV2LnhtbESPQWvCQBSE70L/w/IKvYhu2oJodJW2&#10;0NKrUQq9PbPPbGj2bci+muiv7xYEj8PMfMOsNoNv1Im6WAc28DjNQBGXwdZcGdjv3idzUFGQLTaB&#10;ycCZImzWd6MV5jb0vKVTIZVKEI45GnAiba51LB15jNPQEifvGDqPkmRXadthn+C+0U9ZNtMea04L&#10;Dlt6c1T+FL/ewLcrLrvF4Xm8fd1/SK/jQr7GYszD/fCyBCU0yC18bX9aA/MZ/H9JP0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6goXxAAAANsAAAAPAAAAAAAAAAAA&#10;AAAAAKECAABkcnMvZG93bnJldi54bWxQSwUGAAAAAAQABAD5AAAAkgMAAAAA&#10;" strokeweight=".25pt">
                    <v:stroke endarrow="block" endarrowwidth="narrow" endarrowlength="short"/>
                  </v:shape>
                  <v:shape id="AutoShape 80" o:spid="_x0000_s1035" type="#_x0000_t32" style="position:absolute;left:3272;top:6670;width:0;height:414;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pBcEAAADbAAAADwAAAGRycy9kb3ducmV2LnhtbESPT4vCMBTE7wt+h/AEb2tqD/7pGkUE&#10;RfZmu/T8aJ5tsXkpSaz1228WFjwOM/MbZrsfTScGcr61rGAxT0AQV1a3XCv4KU6faxA+IGvsLJOC&#10;F3nY7yYfW8y0ffKVhjzUIkLYZ6igCaHPpPRVQwb93PbE0btZZzBE6WqpHT4j3HQyTZKlNNhyXGiw&#10;p2ND1T1/GAXlxhVpusnZlt/jtboNZdFdzkrNpuPhC0SgMbzD/+2LVrBewd+X+AP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KmkFwQAAANsAAAAPAAAAAAAAAAAAAAAA&#10;AKECAABkcnMvZG93bnJldi54bWxQSwUGAAAAAAQABAD5AAAAjwMAAAAA&#10;" strokeweight=".25pt">
                    <v:stroke endarrow="block" endarrowwidth="narrow" endarrowlength="short"/>
                  </v:shape>
                  <v:shape id="Text Box 81" o:spid="_x0000_s1036" type="#_x0000_t202" style="position:absolute;left:3268;top:6629;width:292;height: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kWL0A&#10;AADbAAAADwAAAGRycy9kb3ducmV2LnhtbERPSwrCMBDdC94hjOBGNNWFSDWKH/xsXLR6gKEZ22Iz&#10;KU3U6unNQnD5eP/FqjWVeFLjSssKxqMIBHFmdcm5gutlP5yBcB5ZY2WZFLzJwWrZ7Sww1vbFCT1T&#10;n4sQwi5GBYX3dSylywoy6Ea2Jg7czTYGfYBNLnWDrxBuKjmJoqk0WHJoKLCmbUHZPX0YBbRO7Od8&#10;dweTbHbbw61kGsijUv1eu56D8NT6v/jnPmkFs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qpkWL0AAADbAAAADwAAAAAAAAAAAAAAAACYAgAAZHJzL2Rvd25yZXYu&#10;eG1sUEsFBgAAAAAEAAQA9QAAAIIDAAAAAA==&#10;" filled="f" stroked="f">
                    <v:textbox inset="0,0,0,0">
                      <w:txbxContent>
                        <w:p w:rsidR="00113BF6" w:rsidRPr="00D23D6E" w:rsidRDefault="00113BF6" w:rsidP="00D23D6E">
                          <w:pPr>
                            <w:jc w:val="center"/>
                            <w:rPr>
                              <w:rFonts w:ascii="Times New Roman" w:hAnsi="Times New Roman"/>
                              <w:i/>
                              <w:lang w:val="es-ES"/>
                            </w:rPr>
                          </w:pPr>
                          <w:proofErr w:type="gramStart"/>
                          <w:r w:rsidRPr="00D23D6E">
                            <w:rPr>
                              <w:rFonts w:ascii="Times New Roman" w:hAnsi="Times New Roman"/>
                              <w:i/>
                              <w:lang w:val="es-ES"/>
                            </w:rPr>
                            <w:t>x</w:t>
                          </w:r>
                          <w:proofErr w:type="gramEnd"/>
                        </w:p>
                      </w:txbxContent>
                    </v:textbox>
                  </v:shape>
                  <v:shape id="Text Box 82" o:spid="_x0000_s1037" type="#_x0000_t202" style="position:absolute;left:3011;top:6371;width:292;height: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Bw8QA&#10;AADbAAAADwAAAGRycy9kb3ducmV2LnhtbESPQWuDQBSE74X+h+UVeilxbQ/BWDeSJsTm0oMmP+Dh&#10;vqjovhV3m9j++m4g0OMwM98wWT6bQVxocp1lBa9RDIK4trrjRsHpuF8kIJxH1jhYJgU/5CBfPz5k&#10;mGp75ZIulW9EgLBLUUHr/ZhK6eqWDLrIjsTBO9vJoA9yaqSe8BrgZpBvcbyUBjsOCy2OtG2p7qtv&#10;o4A2pf396l1hyo/dtjh3TC/yU6nnp3nzDsLT7P/D9/ZBK0hWcPs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mwcPEAAAA2wAAAA8AAAAAAAAAAAAAAAAAmAIAAGRycy9k&#10;b3ducmV2LnhtbFBLBQYAAAAABAAEAPUAAACJAwAAAAA=&#10;" filled="f" stroked="f">
                    <v:textbox inset="0,0,0,0">
                      <w:txbxContent>
                        <w:p w:rsidR="00113BF6" w:rsidRPr="00D23D6E" w:rsidRDefault="00113BF6" w:rsidP="00D23D6E">
                          <w:pPr>
                            <w:jc w:val="center"/>
                            <w:rPr>
                              <w:rFonts w:ascii="Times New Roman" w:hAnsi="Times New Roman"/>
                              <w:i/>
                              <w:lang w:val="es-ES"/>
                            </w:rPr>
                          </w:pPr>
                          <w:proofErr w:type="gramStart"/>
                          <w:r>
                            <w:rPr>
                              <w:rFonts w:ascii="Times New Roman" w:hAnsi="Times New Roman"/>
                              <w:i/>
                              <w:lang w:val="es-ES"/>
                            </w:rPr>
                            <w:t>y</w:t>
                          </w:r>
                          <w:proofErr w:type="gramEnd"/>
                        </w:p>
                      </w:txbxContent>
                    </v:textbox>
                  </v:shape>
                </v:group>
              </w:pict>
            </w:r>
            <w:r w:rsidR="00106BA6">
              <w:rPr>
                <w:noProof/>
                <w:lang w:val="es-ES" w:eastAsia="es-ES"/>
              </w:rPr>
              <w:drawing>
                <wp:inline distT="0" distB="0" distL="0" distR="0">
                  <wp:extent cx="1799640" cy="1806588"/>
                  <wp:effectExtent l="19050" t="0" r="0" b="0"/>
                  <wp:docPr id="8" name="Imat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799553" cy="1806501"/>
                          </a:xfrm>
                          <a:prstGeom prst="rect">
                            <a:avLst/>
                          </a:prstGeom>
                        </pic:spPr>
                      </pic:pic>
                    </a:graphicData>
                  </a:graphic>
                </wp:inline>
              </w:drawing>
            </w:r>
          </w:p>
        </w:tc>
        <w:tc>
          <w:tcPr>
            <w:tcW w:w="2576" w:type="pct"/>
            <w:vAlign w:val="center"/>
          </w:tcPr>
          <w:p w:rsidR="00106BA6" w:rsidRPr="000E7CC3" w:rsidRDefault="00A243CF" w:rsidP="00EF14BD">
            <w:pPr>
              <w:keepNext/>
              <w:spacing w:after="0" w:line="240" w:lineRule="auto"/>
              <w:jc w:val="center"/>
              <w:rPr>
                <w:sz w:val="20"/>
                <w:szCs w:val="20"/>
              </w:rPr>
            </w:pPr>
            <w:r w:rsidRPr="00A243CF">
              <w:rPr>
                <w:noProof/>
                <w:lang w:val="es-ES" w:eastAsia="es-ES"/>
              </w:rPr>
              <w:pict>
                <v:group id="Group 83" o:spid="_x0000_s1038" style="position:absolute;left:0;text-align:left;margin-left:5.5pt;margin-top:67.15pt;width:27.45pt;height:25.75pt;z-index:251700224;mso-position-horizontal-relative:text;mso-position-vertical-relative:text" coordorigin="3011,6371" coordsize="54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">
                  <v:shape id="AutoShape 84" o:spid="_x0000_s1039" type="#_x0000_t32" style="position:absolute;left:3067;top:6465;width:0;height:4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OSY8QAAADbAAAADwAAAGRycy9kb3ducmV2LnhtbESPQWvCQBSE74X+h+UVvEjdqFA0dZW2&#10;oPRqlEJvr9nXbGj2bcg+TeyvdwsFj8PMfMOsNoNv1Jm6WAc2MJ1koIjLYGuuDBwP28cFqCjIFpvA&#10;ZOBCETbr+7sV5jb0vKdzIZVKEI45GnAiba51LB15jJPQEifvO3QeJcmu0rbDPsF9o2dZ9qQ91pwW&#10;HLb05qj8KU7ewKcrfg/Lr/l4/3rcSa/jUj7GYszoYXh5BiU0yC383363BhZT+PuSfoBe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A5JjxAAAANsAAAAPAAAAAAAAAAAA&#10;AAAAAKECAABkcnMvZG93bnJldi54bWxQSwUGAAAAAAQABAD5AAAAkgMAAAAA&#10;" strokeweight=".25pt">
                    <v:stroke endarrow="block" endarrowwidth="narrow" endarrowlength="short"/>
                  </v:shape>
                  <v:shape id="AutoShape 85" o:spid="_x0000_s1040" type="#_x0000_t32" style="position:absolute;left:3272;top:6670;width:0;height:414;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3KncAAAADbAAAADwAAAGRycy9kb3ducmV2LnhtbESPQYvCMBSE7wv+h/AEb2tqD6LVKCK4&#10;iDfbpedH82yLzUtJYu3+eyMIexxm5htmux9NJwZyvrWsYDFPQBBXVrdcK/gtTt8rED4ga+wsk4I/&#10;8rDfTb62mGn75CsNeahFhLDPUEETQp9J6auGDPq57Ymjd7POYIjS1VI7fEa46WSaJEtpsOW40GBP&#10;x4aqe/4wCsq1K9J0nbMtL+O1ug1l0Z1/lJpNx8MGRKAx/Ic/7bNWsErh/SX+ALl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xdyp3AAAAA2wAAAA8AAAAAAAAAAAAAAAAA&#10;oQIAAGRycy9kb3ducmV2LnhtbFBLBQYAAAAABAAEAPkAAACOAwAAAAA=&#10;" strokeweight=".25pt">
                    <v:stroke endarrow="block" endarrowwidth="narrow" endarrowlength="short"/>
                  </v:shape>
                  <v:shape id="Text Box 86" o:spid="_x0000_s1041" type="#_x0000_t202" style="position:absolute;left:3268;top:6629;width:292;height: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2KcQA&#10;AADbAAAADwAAAGRycy9kb3ducmV2LnhtbESP3WrCQBSE7wu+w3KE3pRmU4US0qwhtai96UXUBzhk&#10;T34wezZkt5r69G5B8HKYmW+YLJ9ML840us6ygrcoBkFcWd1xo+B42LwmIJxH1thbJgV/5CBfzZ4y&#10;TLW9cEnnvW9EgLBLUUHr/ZBK6aqWDLrIDsTBq+1o0Ac5NlKPeAlw08tFHL9Lgx2HhRYHWrdUnfa/&#10;RgEVpb3+nNzWlJ9f623dMb3InVLP86n4AOFp8o/wvf2tFSRL+P8Sf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O9inEAAAA2wAAAA8AAAAAAAAAAAAAAAAAmAIAAGRycy9k&#10;b3ducmV2LnhtbFBLBQYAAAAABAAEAPUAAACJAwAAAAA=&#10;" filled="f" stroked="f">
                    <v:textbox style="mso-next-textbox:#Text Box 86" inset="0,0,0,0">
                      <w:txbxContent>
                        <w:p w:rsidR="00113BF6" w:rsidRPr="00D23D6E" w:rsidRDefault="00113BF6" w:rsidP="00106BA6">
                          <w:pPr>
                            <w:jc w:val="center"/>
                            <w:rPr>
                              <w:rFonts w:ascii="Times New Roman" w:hAnsi="Times New Roman"/>
                              <w:i/>
                              <w:lang w:val="es-ES"/>
                            </w:rPr>
                          </w:pPr>
                          <w:proofErr w:type="gramStart"/>
                          <w:r>
                            <w:rPr>
                              <w:rFonts w:ascii="Times New Roman" w:hAnsi="Times New Roman"/>
                              <w:i/>
                              <w:lang w:val="es-ES"/>
                            </w:rPr>
                            <w:t>y</w:t>
                          </w:r>
                          <w:proofErr w:type="gramEnd"/>
                        </w:p>
                      </w:txbxContent>
                    </v:textbox>
                  </v:shape>
                  <v:shape id="Text Box 87" o:spid="_x0000_s1042" type="#_x0000_t202" style="position:absolute;left:3011;top:6371;width:292;height: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XcQA&#10;AADbAAAADwAAAGRycy9kb3ducmV2LnhtbESP3WrCQBSE7wu+w3KE3pRmU5ES0qwhtai96UXUBzhk&#10;T34wezZkt5r69G5B8HKYmW+YLJ9ML840us6ygrcoBkFcWd1xo+B42LwmIJxH1thbJgV/5CBfzZ4y&#10;TLW9cEnnvW9EgLBLUUHr/ZBK6aqWDLrIDsTBq+1o0Ac5NlKPeAlw08tFHL9Lgx2HhRYHWrdUnfa/&#10;RgEVpb3+nNzWlJ9f623dMb3InVLP86n4AOFp8o/wvf2tFSRL+P8Sf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bl3EAAAA2wAAAA8AAAAAAAAAAAAAAAAAmAIAAGRycy9k&#10;b3ducmV2LnhtbFBLBQYAAAAABAAEAPUAAACJAwAAAAA=&#10;" filled="f" stroked="f">
                    <v:textbox style="mso-next-textbox:#Text Box 87" inset="0,0,0,0">
                      <w:txbxContent>
                        <w:p w:rsidR="00113BF6" w:rsidRPr="00D23D6E" w:rsidRDefault="00113BF6" w:rsidP="00106BA6">
                          <w:pPr>
                            <w:jc w:val="center"/>
                            <w:rPr>
                              <w:rFonts w:ascii="Times New Roman" w:hAnsi="Times New Roman"/>
                              <w:i/>
                              <w:lang w:val="es-ES"/>
                            </w:rPr>
                          </w:pPr>
                          <w:proofErr w:type="gramStart"/>
                          <w:r>
                            <w:rPr>
                              <w:rFonts w:ascii="Times New Roman" w:hAnsi="Times New Roman"/>
                              <w:i/>
                              <w:lang w:val="es-ES"/>
                            </w:rPr>
                            <w:t>z</w:t>
                          </w:r>
                          <w:proofErr w:type="gramEnd"/>
                        </w:p>
                      </w:txbxContent>
                    </v:textbox>
                  </v:shape>
                </v:group>
              </w:pict>
            </w:r>
            <w:r w:rsidR="00106BA6">
              <w:rPr>
                <w:noProof/>
                <w:lang w:val="es-ES" w:eastAsia="es-ES"/>
              </w:rPr>
              <w:drawing>
                <wp:inline distT="0" distB="0" distL="0" distR="0">
                  <wp:extent cx="2469600" cy="1198800"/>
                  <wp:effectExtent l="19050" t="0" r="6900" b="0"/>
                  <wp:docPr id="9" name="Imat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469600" cy="1198800"/>
                          </a:xfrm>
                          <a:prstGeom prst="rect">
                            <a:avLst/>
                          </a:prstGeom>
                        </pic:spPr>
                      </pic:pic>
                    </a:graphicData>
                  </a:graphic>
                </wp:inline>
              </w:drawing>
            </w:r>
          </w:p>
        </w:tc>
      </w:tr>
      <w:tr w:rsidR="00106BA6" w:rsidRPr="000E7CC3" w:rsidTr="00057D5C">
        <w:trPr>
          <w:trHeight w:val="225"/>
          <w:jc w:val="center"/>
        </w:trPr>
        <w:tc>
          <w:tcPr>
            <w:tcW w:w="2424" w:type="pct"/>
            <w:vMerge/>
            <w:vAlign w:val="center"/>
          </w:tcPr>
          <w:p w:rsidR="00106BA6" w:rsidRPr="00EE6A08" w:rsidRDefault="00106BA6" w:rsidP="00EF14BD">
            <w:pPr>
              <w:keepNext/>
              <w:spacing w:after="0" w:line="240" w:lineRule="auto"/>
              <w:jc w:val="center"/>
              <w:rPr>
                <w:noProof/>
                <w:lang w:val="es-ES" w:eastAsia="es-ES"/>
              </w:rPr>
            </w:pPr>
          </w:p>
        </w:tc>
        <w:tc>
          <w:tcPr>
            <w:tcW w:w="2576" w:type="pct"/>
            <w:vAlign w:val="center"/>
          </w:tcPr>
          <w:p w:rsidR="00106BA6" w:rsidRPr="000E7CC3" w:rsidRDefault="00106BA6" w:rsidP="00EF14BD">
            <w:pPr>
              <w:keepNext/>
              <w:spacing w:after="0" w:line="240" w:lineRule="auto"/>
              <w:jc w:val="center"/>
              <w:rPr>
                <w:rFonts w:ascii="Times New Roman" w:hAnsi="Times New Roman"/>
                <w:sz w:val="20"/>
                <w:szCs w:val="20"/>
              </w:rPr>
            </w:pPr>
            <w:r w:rsidRPr="000E7CC3">
              <w:rPr>
                <w:rFonts w:ascii="Times New Roman" w:hAnsi="Times New Roman"/>
                <w:sz w:val="20"/>
                <w:szCs w:val="20"/>
              </w:rPr>
              <w:t>(b) Cross-section of a wide beam</w:t>
            </w:r>
          </w:p>
        </w:tc>
      </w:tr>
      <w:tr w:rsidR="00106BA6" w:rsidRPr="000E7CC3" w:rsidTr="00057D5C">
        <w:trPr>
          <w:trHeight w:val="371"/>
          <w:jc w:val="center"/>
        </w:trPr>
        <w:tc>
          <w:tcPr>
            <w:tcW w:w="2424" w:type="pct"/>
            <w:vMerge/>
            <w:vAlign w:val="center"/>
          </w:tcPr>
          <w:p w:rsidR="00106BA6" w:rsidRPr="004F7FFA" w:rsidRDefault="00106BA6" w:rsidP="00EF14BD">
            <w:pPr>
              <w:keepNext/>
              <w:spacing w:after="0" w:line="240" w:lineRule="auto"/>
              <w:jc w:val="center"/>
              <w:rPr>
                <w:noProof/>
                <w:lang w:eastAsia="es-ES"/>
              </w:rPr>
            </w:pPr>
          </w:p>
        </w:tc>
        <w:tc>
          <w:tcPr>
            <w:tcW w:w="2576" w:type="pct"/>
            <w:vAlign w:val="center"/>
          </w:tcPr>
          <w:p w:rsidR="00106BA6" w:rsidRDefault="00A243CF" w:rsidP="00EF14BD">
            <w:pPr>
              <w:keepNext/>
              <w:spacing w:after="0" w:line="240" w:lineRule="auto"/>
              <w:jc w:val="center"/>
              <w:rPr>
                <w:noProof/>
                <w:lang w:val="es-ES" w:eastAsia="es-ES"/>
              </w:rPr>
            </w:pPr>
            <w:r>
              <w:rPr>
                <w:noProof/>
                <w:lang w:val="es-ES" w:eastAsia="es-ES"/>
              </w:rPr>
              <w:pict>
                <v:group id="Group 88" o:spid="_x0000_s1043" style="position:absolute;left:0;text-align:left;margin-left:7.2pt;margin-top:56.15pt;width:27.45pt;height:25.75pt;z-index:251701248;mso-position-horizontal-relative:text;mso-position-vertical-relative:text" coordorigin="3011,6371" coordsize="54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">
                  <v:shape id="AutoShape 89" o:spid="_x0000_s1044" type="#_x0000_t32" style="position:absolute;left:3067;top:6465;width:0;height:4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96MMQAAADbAAAADwAAAGRycy9kb3ducmV2LnhtbESPQUvDQBSE7wX/w/KEXordWKHa2G1R&#10;oeK1aRG8PbPPbDD7NmSfTdpf3y0IPQ4z8w2zXA++UQfqYh3YwP00A0VcBltzZWC/29w9gYqCbLEJ&#10;TAaOFGG9uhktMbeh5y0dCqlUgnDM0YATaXOtY+nIY5yGljh5P6HzKEl2lbYd9gnuGz3Lsrn2WHNa&#10;cNjSm6Pyt/jzBr5ccdotvh8m29f9u/Q6LuRzIsaMb4eXZ1BCg1zD/+0Pa+BxDpcv6Qfo1R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3owxAAAANsAAAAPAAAAAAAAAAAA&#10;AAAAAKECAABkcnMvZG93bnJldi54bWxQSwUGAAAAAAQABAD5AAAAkgMAAAAA&#10;" strokeweight=".25pt">
                    <v:stroke endarrow="block" endarrowwidth="narrow" endarrowlength="short"/>
                  </v:shape>
                  <v:shape id="AutoShape 90" o:spid="_x0000_s1045" type="#_x0000_t32" style="position:absolute;left:3272;top:6670;width:0;height:414;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8ZIsEAAADbAAAADwAAAGRycy9kb3ducmV2LnhtbESPT4vCMBTE7wt+h/AEb2tqD/7pGkWE&#10;Fdmb7dLzo3m2xealJNlav/1GEDwOM/MbZrsfTScGcr61rGAxT0AQV1a3XCv4Lb4/1yB8QNbYWSYF&#10;D/Kw300+tphpe+cLDXmoRYSwz1BBE0KfSemrhgz6ue2Jo3e1zmCI0tVSO7xHuOlkmiRLabDluNBg&#10;T8eGqlv+ZxSUG1ek6SZnW/6Ml+o6lEV3Pik1m46HLxCBxvAOv9pnrWC1gueX+A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xkiwQAAANsAAAAPAAAAAAAAAAAAAAAA&#10;AKECAABkcnMvZG93bnJldi54bWxQSwUGAAAAAAQABAD5AAAAjwMAAAAA&#10;" strokeweight=".25pt">
                    <v:stroke endarrow="block" endarrowwidth="narrow" endarrowlength="short"/>
                  </v:shape>
                  <v:shape id="Text Box 91" o:spid="_x0000_s1046" type="#_x0000_t202" style="position:absolute;left:3268;top:6629;width:292;height: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8Uf70A&#10;AADbAAAADwAAAGRycy9kb3ducmV2LnhtbERPyw7BQBTdS/zD5EpshCkLpAzxiMfGoviAm87VNjp3&#10;ms6gfL1ZSCxPznu+bEwpnlS7wrKC4SACQZxaXXCm4HrZ9acgnEfWWFomBW9ysFy0W3OMtX1xQs+z&#10;z0QIYRejgtz7KpbSpTkZdANbEQfuZmuDPsA6k7rGVwg3pRxF0VgaLDg05FjRJqf0fn4YBbRK7Od0&#10;d3uTrLeb/a1g6smDUt1Os5qB8NT4v/jnPmoFk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38Uf70AAADbAAAADwAAAAAAAAAAAAAAAACYAgAAZHJzL2Rvd25yZXYu&#10;eG1sUEsFBgAAAAAEAAQA9QAAAIIDAAAAAA==&#10;" filled="f" stroked="f">
                    <v:textbox style="mso-next-textbox:#Text Box 91" inset="0,0,0,0">
                      <w:txbxContent>
                        <w:p w:rsidR="00113BF6" w:rsidRPr="00D23D6E" w:rsidRDefault="00113BF6" w:rsidP="00106BA6">
                          <w:pPr>
                            <w:jc w:val="center"/>
                            <w:rPr>
                              <w:rFonts w:ascii="Times New Roman" w:hAnsi="Times New Roman"/>
                              <w:i/>
                              <w:lang w:val="es-ES"/>
                            </w:rPr>
                          </w:pPr>
                          <w:proofErr w:type="gramStart"/>
                          <w:r>
                            <w:rPr>
                              <w:rFonts w:ascii="Times New Roman" w:hAnsi="Times New Roman"/>
                              <w:i/>
                              <w:lang w:val="es-ES"/>
                            </w:rPr>
                            <w:t>x</w:t>
                          </w:r>
                          <w:proofErr w:type="gramEnd"/>
                        </w:p>
                      </w:txbxContent>
                    </v:textbox>
                  </v:shape>
                  <v:shape id="_x0000_s1047" type="#_x0000_t202" style="position:absolute;left:3011;top:6371;width:292;height: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x5MQA&#10;AADbAAAADwAAAGRycy9kb3ducmV2LnhtbESPzW7CMBCE70h9B2srcUHFoQdo0zhRSgX00kNoH2AV&#10;b36UeB3FBtI+PUaqxHE0M99okmwyvTjT6FrLClbLCARxaXXLtYKf793TCwjnkTX2lknBLznI0odZ&#10;grG2Fy7ofPS1CBB2MSpovB9iKV3ZkEG3tANx8Co7GvRBjrXUI14C3PTyOYrW0mDLYaHBgbYNld3x&#10;ZBRQXti/r87tTfH+sd1XLdNCHpSaP075GwhPk7+H/9ufWsHmFW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zseTEAAAA2wAAAA8AAAAAAAAAAAAAAAAAmAIAAGRycy9k&#10;b3ducmV2LnhtbFBLBQYAAAAABAAEAPUAAACJAwAAAAA=&#10;" filled="f" stroked="f">
                    <v:textbox style="mso-next-textbox:#_x0000_s1047" inset="0,0,0,0">
                      <w:txbxContent>
                        <w:p w:rsidR="00113BF6" w:rsidRPr="00D23D6E" w:rsidRDefault="00113BF6" w:rsidP="00106BA6">
                          <w:pPr>
                            <w:jc w:val="center"/>
                            <w:rPr>
                              <w:rFonts w:ascii="Times New Roman" w:hAnsi="Times New Roman"/>
                              <w:i/>
                              <w:lang w:val="es-ES"/>
                            </w:rPr>
                          </w:pPr>
                          <w:proofErr w:type="gramStart"/>
                          <w:r>
                            <w:rPr>
                              <w:rFonts w:ascii="Times New Roman" w:hAnsi="Times New Roman"/>
                              <w:i/>
                              <w:lang w:val="es-ES"/>
                            </w:rPr>
                            <w:t>z</w:t>
                          </w:r>
                          <w:proofErr w:type="gramEnd"/>
                        </w:p>
                      </w:txbxContent>
                    </v:textbox>
                  </v:shape>
                </v:group>
              </w:pict>
            </w:r>
            <w:r w:rsidR="007639B6" w:rsidRPr="00974735">
              <w:rPr>
                <w:noProof/>
                <w:lang w:eastAsia="es-ES"/>
              </w:rPr>
              <w:t xml:space="preserve"> </w:t>
            </w:r>
            <w:r w:rsidR="007639B6">
              <w:rPr>
                <w:noProof/>
                <w:lang w:val="es-ES" w:eastAsia="es-ES"/>
              </w:rPr>
              <w:drawing>
                <wp:inline distT="0" distB="0" distL="0" distR="0">
                  <wp:extent cx="2314800" cy="1314000"/>
                  <wp:effectExtent l="0" t="0" r="0" b="0"/>
                  <wp:docPr id="13" name="Imat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314800" cy="1314000"/>
                          </a:xfrm>
                          <a:prstGeom prst="rect">
                            <a:avLst/>
                          </a:prstGeom>
                        </pic:spPr>
                      </pic:pic>
                    </a:graphicData>
                  </a:graphic>
                </wp:inline>
              </w:drawing>
            </w:r>
          </w:p>
        </w:tc>
      </w:tr>
      <w:tr w:rsidR="00106BA6" w:rsidRPr="000E7CC3" w:rsidTr="00057D5C">
        <w:trPr>
          <w:jc w:val="center"/>
        </w:trPr>
        <w:tc>
          <w:tcPr>
            <w:tcW w:w="2424" w:type="pct"/>
            <w:vAlign w:val="center"/>
          </w:tcPr>
          <w:p w:rsidR="00106BA6" w:rsidRPr="00EF14BD" w:rsidRDefault="00106BA6" w:rsidP="004437FF">
            <w:pPr>
              <w:pStyle w:val="Prrafodelista"/>
              <w:keepNext/>
              <w:numPr>
                <w:ilvl w:val="0"/>
                <w:numId w:val="30"/>
              </w:numPr>
              <w:spacing w:after="0"/>
              <w:jc w:val="center"/>
              <w:rPr>
                <w:sz w:val="20"/>
                <w:szCs w:val="20"/>
              </w:rPr>
            </w:pPr>
            <w:r w:rsidRPr="00EF14BD">
              <w:rPr>
                <w:sz w:val="20"/>
                <w:szCs w:val="20"/>
              </w:rPr>
              <w:t>Floor slab with wide beams</w:t>
            </w:r>
          </w:p>
          <w:p w:rsidR="00EF14BD" w:rsidRPr="00EF14BD" w:rsidRDefault="00EF14BD" w:rsidP="00EF14BD">
            <w:pPr>
              <w:pStyle w:val="Prrafodelista"/>
              <w:keepNext/>
              <w:spacing w:after="0"/>
              <w:ind w:left="720" w:firstLine="0"/>
              <w:rPr>
                <w:sz w:val="20"/>
                <w:szCs w:val="20"/>
              </w:rPr>
            </w:pPr>
          </w:p>
        </w:tc>
        <w:tc>
          <w:tcPr>
            <w:tcW w:w="2576" w:type="pct"/>
            <w:vAlign w:val="center"/>
          </w:tcPr>
          <w:p w:rsidR="00106BA6" w:rsidRPr="00EF14BD" w:rsidRDefault="004437FF" w:rsidP="004437FF">
            <w:pPr>
              <w:pStyle w:val="Prrafodelista"/>
              <w:keepNext/>
              <w:spacing w:after="0"/>
              <w:ind w:left="720" w:firstLine="0"/>
              <w:rPr>
                <w:sz w:val="20"/>
                <w:szCs w:val="20"/>
              </w:rPr>
            </w:pPr>
            <w:r>
              <w:rPr>
                <w:sz w:val="20"/>
                <w:szCs w:val="20"/>
              </w:rPr>
              <w:t xml:space="preserve">(c) </w:t>
            </w:r>
            <w:r w:rsidR="00106BA6" w:rsidRPr="00EF14BD">
              <w:rPr>
                <w:sz w:val="20"/>
                <w:szCs w:val="20"/>
              </w:rPr>
              <w:t xml:space="preserve">Cross-section of </w:t>
            </w:r>
            <w:r w:rsidR="00C569A1" w:rsidRPr="00EF14BD">
              <w:rPr>
                <w:sz w:val="20"/>
                <w:szCs w:val="20"/>
              </w:rPr>
              <w:t>two</w:t>
            </w:r>
            <w:r w:rsidR="00106BA6" w:rsidRPr="00EF14BD">
              <w:rPr>
                <w:sz w:val="20"/>
                <w:szCs w:val="20"/>
              </w:rPr>
              <w:t xml:space="preserve"> secondary beam</w:t>
            </w:r>
            <w:r w:rsidR="00C569A1" w:rsidRPr="00EF14BD">
              <w:rPr>
                <w:sz w:val="20"/>
                <w:szCs w:val="20"/>
              </w:rPr>
              <w:t>s</w:t>
            </w:r>
          </w:p>
          <w:p w:rsidR="00EF14BD" w:rsidRPr="00EF14BD" w:rsidRDefault="00EF14BD" w:rsidP="00EF14BD">
            <w:pPr>
              <w:pStyle w:val="Prrafodelista"/>
              <w:keepNext/>
              <w:spacing w:after="0"/>
              <w:ind w:left="720" w:firstLine="0"/>
              <w:rPr>
                <w:sz w:val="20"/>
                <w:szCs w:val="20"/>
              </w:rPr>
            </w:pPr>
          </w:p>
        </w:tc>
      </w:tr>
      <w:tr w:rsidR="00106BA6" w:rsidRPr="000E7CC3" w:rsidTr="00057D5C">
        <w:trPr>
          <w:jc w:val="center"/>
        </w:trPr>
        <w:tc>
          <w:tcPr>
            <w:tcW w:w="5000" w:type="pct"/>
            <w:gridSpan w:val="2"/>
            <w:vAlign w:val="center"/>
          </w:tcPr>
          <w:p w:rsidR="00106BA6" w:rsidRPr="00097F94" w:rsidRDefault="00106BA6" w:rsidP="00EF14BD">
            <w:pPr>
              <w:keepNext/>
              <w:spacing w:after="0" w:line="240" w:lineRule="auto"/>
              <w:jc w:val="center"/>
              <w:rPr>
                <w:rFonts w:ascii="Times New Roman" w:hAnsi="Times New Roman"/>
                <w:sz w:val="20"/>
                <w:szCs w:val="20"/>
              </w:rPr>
            </w:pPr>
            <w:bookmarkStart w:id="5" w:name="_Ref317680368"/>
            <w:r w:rsidRPr="00097F94">
              <w:rPr>
                <w:rFonts w:ascii="Times New Roman" w:hAnsi="Times New Roman"/>
                <w:b/>
                <w:sz w:val="20"/>
              </w:rPr>
              <w:t xml:space="preserve">Figure </w:t>
            </w:r>
            <w:r w:rsidR="00A243CF" w:rsidRPr="00097F94">
              <w:rPr>
                <w:rFonts w:ascii="Times New Roman" w:hAnsi="Times New Roman"/>
                <w:b/>
                <w:sz w:val="20"/>
              </w:rPr>
              <w:fldChar w:fldCharType="begin"/>
            </w:r>
            <w:r w:rsidRPr="00097F94">
              <w:rPr>
                <w:rFonts w:ascii="Times New Roman" w:hAnsi="Times New Roman"/>
                <w:b/>
                <w:sz w:val="20"/>
              </w:rPr>
              <w:instrText xml:space="preserve"> SEQ Figure \* ARABIC </w:instrText>
            </w:r>
            <w:r w:rsidR="00A243CF" w:rsidRPr="00097F94">
              <w:rPr>
                <w:rFonts w:ascii="Times New Roman" w:hAnsi="Times New Roman"/>
                <w:b/>
                <w:sz w:val="20"/>
              </w:rPr>
              <w:fldChar w:fldCharType="separate"/>
            </w:r>
            <w:r w:rsidR="00920C30">
              <w:rPr>
                <w:rFonts w:ascii="Times New Roman" w:hAnsi="Times New Roman"/>
                <w:b/>
                <w:noProof/>
                <w:sz w:val="20"/>
              </w:rPr>
              <w:t>3</w:t>
            </w:r>
            <w:r w:rsidR="00A243CF" w:rsidRPr="00097F94">
              <w:rPr>
                <w:rFonts w:ascii="Times New Roman" w:hAnsi="Times New Roman"/>
                <w:b/>
                <w:sz w:val="20"/>
              </w:rPr>
              <w:fldChar w:fldCharType="end"/>
            </w:r>
            <w:bookmarkEnd w:id="5"/>
            <w:r w:rsidRPr="00097F94">
              <w:rPr>
                <w:rFonts w:ascii="Times New Roman" w:hAnsi="Times New Roman"/>
                <w:sz w:val="20"/>
              </w:rPr>
              <w:t>. Building slab with wide beams</w:t>
            </w:r>
          </w:p>
        </w:tc>
      </w:tr>
    </w:tbl>
    <w:p w:rsidR="000A2B03" w:rsidRDefault="000A2B03" w:rsidP="000A2B03">
      <w:pPr>
        <w:pStyle w:val="Default"/>
      </w:pPr>
    </w:p>
    <w:p w:rsidR="00113BF6" w:rsidRPr="00097F94" w:rsidRDefault="00113BF6" w:rsidP="00113BF6">
      <w:pPr>
        <w:pStyle w:val="Default"/>
        <w:jc w:val="both"/>
        <w:rPr>
          <w:szCs w:val="22"/>
          <w:lang w:eastAsia="es-ES"/>
        </w:rPr>
      </w:pPr>
      <w:r w:rsidRPr="00106BA6">
        <w:rPr>
          <w:szCs w:val="22"/>
          <w:lang w:eastAsia="es-ES"/>
        </w:rPr>
        <w:t xml:space="preserve">Since the selected buildings possess only low lateral resistance, the cooperation of the infill walls </w:t>
      </w:r>
      <w:r>
        <w:rPr>
          <w:szCs w:val="22"/>
          <w:lang w:eastAsia="es-ES"/>
        </w:rPr>
        <w:t>canno</w:t>
      </w:r>
      <w:r w:rsidRPr="00106BA6">
        <w:rPr>
          <w:szCs w:val="22"/>
          <w:lang w:eastAsia="es-ES"/>
        </w:rPr>
        <w:t xml:space="preserve">t be </w:t>
      </w:r>
      <w:r>
        <w:rPr>
          <w:szCs w:val="22"/>
          <w:lang w:eastAsia="es-ES"/>
        </w:rPr>
        <w:t>neglect</w:t>
      </w:r>
      <w:r w:rsidRPr="00106BA6">
        <w:rPr>
          <w:szCs w:val="22"/>
          <w:lang w:eastAsia="es-ES"/>
        </w:rPr>
        <w:t xml:space="preserve">ed; </w:t>
      </w:r>
      <w:r>
        <w:rPr>
          <w:szCs w:val="22"/>
          <w:lang w:eastAsia="es-ES"/>
        </w:rPr>
        <w:t xml:space="preserve">however, in this study </w:t>
      </w:r>
      <w:r w:rsidRPr="00106BA6">
        <w:rPr>
          <w:szCs w:val="22"/>
          <w:lang w:eastAsia="es-ES"/>
        </w:rPr>
        <w:t xml:space="preserve">only the contribution of walls </w:t>
      </w:r>
      <w:r>
        <w:rPr>
          <w:szCs w:val="22"/>
          <w:lang w:eastAsia="es-ES"/>
        </w:rPr>
        <w:t xml:space="preserve">that are </w:t>
      </w:r>
      <w:r w:rsidRPr="00106BA6">
        <w:rPr>
          <w:szCs w:val="22"/>
          <w:lang w:eastAsia="es-ES"/>
        </w:rPr>
        <w:t>made with “Group 2” brick units [EN 1996 2005] being 12 cm thick has been accounted for. For each of the six representative buildings three wall densities have been considered: no walls, low density and high density. The first and second cases correspond to commercial buildings with light claddings while the third case corresponds to hous</w:t>
      </w:r>
      <w:r>
        <w:rPr>
          <w:szCs w:val="22"/>
          <w:lang w:eastAsia="es-ES"/>
        </w:rPr>
        <w:t>e</w:t>
      </w:r>
      <w:r w:rsidRPr="00106BA6">
        <w:rPr>
          <w:szCs w:val="22"/>
          <w:lang w:eastAsia="es-ES"/>
        </w:rPr>
        <w:t xml:space="preserve"> buildings. </w:t>
      </w:r>
      <w:fldSimple w:instr=" REF _Ref317593767 \h  \* MERGEFORMAT ">
        <w:r w:rsidR="00920C30" w:rsidRPr="00920C30">
          <w:rPr>
            <w:szCs w:val="22"/>
          </w:rPr>
          <w:t>Figure 4</w:t>
        </w:r>
      </w:fldSimple>
      <w:r w:rsidRPr="00106BA6">
        <w:rPr>
          <w:szCs w:val="22"/>
          <w:lang w:eastAsia="es-ES"/>
        </w:rPr>
        <w:t xml:space="preserve"> depicts typical layouts of the walls for the second </w:t>
      </w:r>
      <w:r w:rsidRPr="00106BA6">
        <w:rPr>
          <w:szCs w:val="22"/>
          <w:lang w:eastAsia="es-ES"/>
        </w:rPr>
        <w:lastRenderedPageBreak/>
        <w:t>and third cases; since the infill walls are placed symmetrically in both directions, the horizontal behavior will be also symmetric.</w:t>
      </w:r>
      <w:r>
        <w:rPr>
          <w:szCs w:val="22"/>
          <w:lang w:eastAsia="es-ES"/>
        </w:rPr>
        <w:t xml:space="preserve"> All these walls are assumed to be continuous down to the foundation.</w:t>
      </w:r>
    </w:p>
    <w:p w:rsidR="00113BF6" w:rsidRDefault="00113BF6" w:rsidP="000A2B03">
      <w:pPr>
        <w:pStyle w:val="Default"/>
      </w:pPr>
    </w:p>
    <w:tbl>
      <w:tblPr>
        <w:tblW w:w="5000" w:type="pct"/>
        <w:jc w:val="center"/>
        <w:tblLook w:val="01E0"/>
      </w:tblPr>
      <w:tblGrid>
        <w:gridCol w:w="1203"/>
        <w:gridCol w:w="886"/>
        <w:gridCol w:w="1135"/>
        <w:gridCol w:w="992"/>
        <w:gridCol w:w="992"/>
        <w:gridCol w:w="994"/>
        <w:gridCol w:w="994"/>
        <w:gridCol w:w="1276"/>
        <w:gridCol w:w="815"/>
      </w:tblGrid>
      <w:tr w:rsidR="007B7803" w:rsidRPr="000E7CC3" w:rsidTr="000A2B03">
        <w:trPr>
          <w:jc w:val="center"/>
        </w:trPr>
        <w:tc>
          <w:tcPr>
            <w:tcW w:w="5000" w:type="pct"/>
            <w:gridSpan w:val="9"/>
            <w:tcBorders>
              <w:bottom w:val="single" w:sz="4" w:space="0" w:color="auto"/>
            </w:tcBorders>
            <w:vAlign w:val="center"/>
          </w:tcPr>
          <w:p w:rsidR="007B7803" w:rsidRPr="00097F94" w:rsidRDefault="00097F94" w:rsidP="003A5368">
            <w:pPr>
              <w:pStyle w:val="Textoindependiente2"/>
              <w:keepNext/>
              <w:widowControl/>
              <w:spacing w:line="240" w:lineRule="auto"/>
              <w:jc w:val="left"/>
              <w:rPr>
                <w:sz w:val="20"/>
              </w:rPr>
            </w:pPr>
            <w:bookmarkStart w:id="6" w:name="_Ref317593418"/>
            <w:r w:rsidRPr="00097F94">
              <w:rPr>
                <w:sz w:val="20"/>
              </w:rPr>
              <w:t xml:space="preserve">Table </w:t>
            </w:r>
            <w:r w:rsidR="00A243CF" w:rsidRPr="00097F94">
              <w:rPr>
                <w:sz w:val="20"/>
              </w:rPr>
              <w:fldChar w:fldCharType="begin"/>
            </w:r>
            <w:r w:rsidRPr="00097F94">
              <w:rPr>
                <w:sz w:val="20"/>
              </w:rPr>
              <w:instrText xml:space="preserve"> SEQ Table \* ARABIC </w:instrText>
            </w:r>
            <w:r w:rsidR="00A243CF" w:rsidRPr="00097F94">
              <w:rPr>
                <w:sz w:val="20"/>
              </w:rPr>
              <w:fldChar w:fldCharType="separate"/>
            </w:r>
            <w:r w:rsidR="00920C30">
              <w:rPr>
                <w:noProof/>
                <w:sz w:val="20"/>
              </w:rPr>
              <w:t>1</w:t>
            </w:r>
            <w:r w:rsidR="00A243CF" w:rsidRPr="00097F94">
              <w:rPr>
                <w:sz w:val="20"/>
              </w:rPr>
              <w:fldChar w:fldCharType="end"/>
            </w:r>
            <w:bookmarkEnd w:id="6"/>
            <w:r w:rsidR="007B7803" w:rsidRPr="00097F94">
              <w:rPr>
                <w:bCs/>
                <w:sz w:val="20"/>
              </w:rPr>
              <w:t xml:space="preserve">. </w:t>
            </w:r>
            <w:r w:rsidR="007B7803" w:rsidRPr="00097F94">
              <w:rPr>
                <w:b w:val="0"/>
                <w:bCs/>
                <w:sz w:val="20"/>
              </w:rPr>
              <w:t>Representative buildings</w:t>
            </w:r>
          </w:p>
        </w:tc>
      </w:tr>
      <w:tr w:rsidR="00D573EA" w:rsidRPr="000E7CC3" w:rsidTr="000A2B03">
        <w:trPr>
          <w:jc w:val="center"/>
        </w:trPr>
        <w:tc>
          <w:tcPr>
            <w:tcW w:w="648" w:type="pct"/>
            <w:tcBorders>
              <w:top w:val="single" w:sz="4" w:space="0" w:color="auto"/>
              <w:bottom w:val="single" w:sz="4" w:space="0" w:color="auto"/>
            </w:tcBorders>
            <w:vAlign w:val="center"/>
          </w:tcPr>
          <w:p w:rsidR="00D573EA" w:rsidRPr="000E7CC3" w:rsidRDefault="00D573EA" w:rsidP="003A5368">
            <w:pPr>
              <w:pStyle w:val="Textoindependiente2"/>
              <w:keepNext/>
              <w:widowControl/>
              <w:spacing w:line="240" w:lineRule="auto"/>
              <w:rPr>
                <w:b w:val="0"/>
                <w:sz w:val="20"/>
              </w:rPr>
            </w:pPr>
            <w:r w:rsidRPr="000E7CC3">
              <w:rPr>
                <w:b w:val="0"/>
                <w:sz w:val="20"/>
              </w:rPr>
              <w:t>Building</w:t>
            </w:r>
          </w:p>
        </w:tc>
        <w:tc>
          <w:tcPr>
            <w:tcW w:w="477" w:type="pct"/>
            <w:tcBorders>
              <w:top w:val="single" w:sz="4" w:space="0" w:color="auto"/>
              <w:bottom w:val="single" w:sz="4" w:space="0" w:color="auto"/>
            </w:tcBorders>
            <w:vAlign w:val="center"/>
          </w:tcPr>
          <w:p w:rsidR="00D573EA" w:rsidRPr="000E7CC3" w:rsidRDefault="00D573EA" w:rsidP="003A5368">
            <w:pPr>
              <w:pStyle w:val="Textoindependiente2"/>
              <w:keepNext/>
              <w:widowControl/>
              <w:spacing w:line="240" w:lineRule="auto"/>
              <w:rPr>
                <w:b w:val="0"/>
                <w:sz w:val="20"/>
              </w:rPr>
            </w:pPr>
            <w:r w:rsidRPr="000E7CC3">
              <w:rPr>
                <w:b w:val="0"/>
                <w:sz w:val="20"/>
              </w:rPr>
              <w:t>Stories / height (m)</w:t>
            </w:r>
          </w:p>
        </w:tc>
        <w:tc>
          <w:tcPr>
            <w:tcW w:w="611" w:type="pct"/>
            <w:tcBorders>
              <w:top w:val="single" w:sz="4" w:space="0" w:color="auto"/>
              <w:bottom w:val="single" w:sz="4" w:space="0" w:color="auto"/>
            </w:tcBorders>
            <w:vAlign w:val="center"/>
          </w:tcPr>
          <w:p w:rsidR="00D573EA" w:rsidRPr="000E7CC3" w:rsidRDefault="00D573EA" w:rsidP="003A5368">
            <w:pPr>
              <w:pStyle w:val="Textoindependiente2"/>
              <w:keepNext/>
              <w:widowControl/>
              <w:spacing w:line="240" w:lineRule="auto"/>
              <w:rPr>
                <w:b w:val="0"/>
                <w:sz w:val="20"/>
              </w:rPr>
            </w:pPr>
            <w:r w:rsidRPr="000E7CC3">
              <w:rPr>
                <w:b w:val="0"/>
                <w:sz w:val="20"/>
              </w:rPr>
              <w:t>Span-lengths of the beams (m)</w:t>
            </w:r>
          </w:p>
        </w:tc>
        <w:tc>
          <w:tcPr>
            <w:tcW w:w="534" w:type="pct"/>
            <w:tcBorders>
              <w:top w:val="single" w:sz="4" w:space="0" w:color="auto"/>
              <w:bottom w:val="single" w:sz="4" w:space="0" w:color="auto"/>
            </w:tcBorders>
            <w:vAlign w:val="center"/>
          </w:tcPr>
          <w:p w:rsidR="00D573EA" w:rsidRPr="000E7CC3" w:rsidRDefault="00D573EA" w:rsidP="003A5368">
            <w:pPr>
              <w:pStyle w:val="Textoindependiente2"/>
              <w:keepNext/>
              <w:widowControl/>
              <w:spacing w:line="240" w:lineRule="auto"/>
              <w:rPr>
                <w:b w:val="0"/>
                <w:sz w:val="20"/>
              </w:rPr>
            </w:pPr>
            <w:r>
              <w:rPr>
                <w:b w:val="0"/>
                <w:sz w:val="20"/>
              </w:rPr>
              <w:t>Plan size (m)</w:t>
            </w:r>
          </w:p>
        </w:tc>
        <w:tc>
          <w:tcPr>
            <w:tcW w:w="534" w:type="pct"/>
            <w:tcBorders>
              <w:top w:val="single" w:sz="4" w:space="0" w:color="auto"/>
              <w:bottom w:val="single" w:sz="4" w:space="0" w:color="auto"/>
            </w:tcBorders>
            <w:vAlign w:val="center"/>
          </w:tcPr>
          <w:p w:rsidR="00D573EA" w:rsidRPr="000E7CC3" w:rsidRDefault="00D573EA" w:rsidP="003A5368">
            <w:pPr>
              <w:pStyle w:val="Textoindependiente2"/>
              <w:keepNext/>
              <w:widowControl/>
              <w:spacing w:line="240" w:lineRule="auto"/>
              <w:rPr>
                <w:b w:val="0"/>
                <w:sz w:val="20"/>
              </w:rPr>
            </w:pPr>
            <w:r>
              <w:rPr>
                <w:b w:val="0"/>
                <w:sz w:val="20"/>
                <w:szCs w:val="24"/>
              </w:rPr>
              <w:t>W</w:t>
            </w:r>
            <w:r w:rsidRPr="000E7CC3">
              <w:rPr>
                <w:b w:val="0"/>
                <w:sz w:val="20"/>
                <w:szCs w:val="24"/>
              </w:rPr>
              <w:t>ide beams (</w:t>
            </w:r>
            <w:r w:rsidR="000A2B03">
              <w:rPr>
                <w:b w:val="0"/>
                <w:sz w:val="20"/>
                <w:szCs w:val="24"/>
              </w:rPr>
              <w:t>c</w:t>
            </w:r>
            <w:r w:rsidRPr="000E7CC3">
              <w:rPr>
                <w:b w:val="0"/>
                <w:sz w:val="20"/>
                <w:szCs w:val="24"/>
              </w:rPr>
              <w:t>m)</w:t>
            </w:r>
          </w:p>
        </w:tc>
        <w:tc>
          <w:tcPr>
            <w:tcW w:w="535" w:type="pct"/>
            <w:tcBorders>
              <w:top w:val="single" w:sz="4" w:space="0" w:color="auto"/>
              <w:bottom w:val="single" w:sz="4" w:space="0" w:color="auto"/>
            </w:tcBorders>
            <w:vAlign w:val="center"/>
          </w:tcPr>
          <w:p w:rsidR="00D573EA" w:rsidRPr="000E7CC3" w:rsidRDefault="00D573EA" w:rsidP="003A5368">
            <w:pPr>
              <w:pStyle w:val="Textoindependiente2"/>
              <w:keepNext/>
              <w:widowControl/>
              <w:spacing w:line="240" w:lineRule="auto"/>
              <w:rPr>
                <w:b w:val="0"/>
                <w:sz w:val="20"/>
              </w:rPr>
            </w:pPr>
            <w:r>
              <w:rPr>
                <w:b w:val="0"/>
                <w:sz w:val="20"/>
              </w:rPr>
              <w:t>First floor c</w:t>
            </w:r>
            <w:r w:rsidRPr="000E7CC3">
              <w:rPr>
                <w:b w:val="0"/>
                <w:sz w:val="20"/>
              </w:rPr>
              <w:t>olumns</w:t>
            </w:r>
            <w:r>
              <w:rPr>
                <w:b w:val="0"/>
                <w:sz w:val="20"/>
              </w:rPr>
              <w:t xml:space="preserve"> (</w:t>
            </w:r>
            <w:r w:rsidR="000A2B03">
              <w:rPr>
                <w:b w:val="0"/>
                <w:sz w:val="20"/>
              </w:rPr>
              <w:t>c</w:t>
            </w:r>
            <w:r>
              <w:rPr>
                <w:b w:val="0"/>
                <w:sz w:val="20"/>
              </w:rPr>
              <w:t>m)</w:t>
            </w:r>
          </w:p>
        </w:tc>
        <w:tc>
          <w:tcPr>
            <w:tcW w:w="535" w:type="pct"/>
            <w:tcBorders>
              <w:top w:val="single" w:sz="4" w:space="0" w:color="auto"/>
              <w:bottom w:val="single" w:sz="4" w:space="0" w:color="auto"/>
            </w:tcBorders>
            <w:vAlign w:val="center"/>
          </w:tcPr>
          <w:p w:rsidR="00D573EA" w:rsidRPr="000E7CC3" w:rsidRDefault="00D573EA" w:rsidP="003A5368">
            <w:pPr>
              <w:pStyle w:val="Textoindependiente2"/>
              <w:keepNext/>
              <w:widowControl/>
              <w:spacing w:line="240" w:lineRule="auto"/>
              <w:rPr>
                <w:b w:val="0"/>
                <w:sz w:val="20"/>
              </w:rPr>
            </w:pPr>
            <w:r>
              <w:rPr>
                <w:b w:val="0"/>
                <w:sz w:val="20"/>
              </w:rPr>
              <w:t>Top floor c</w:t>
            </w:r>
            <w:r w:rsidRPr="000E7CC3">
              <w:rPr>
                <w:b w:val="0"/>
                <w:sz w:val="20"/>
              </w:rPr>
              <w:t>olumns</w:t>
            </w:r>
            <w:r>
              <w:rPr>
                <w:b w:val="0"/>
                <w:sz w:val="20"/>
              </w:rPr>
              <w:t xml:space="preserve"> (</w:t>
            </w:r>
            <w:r w:rsidR="000A2B03">
              <w:rPr>
                <w:b w:val="0"/>
                <w:sz w:val="20"/>
              </w:rPr>
              <w:t>c</w:t>
            </w:r>
            <w:r>
              <w:rPr>
                <w:b w:val="0"/>
                <w:sz w:val="20"/>
              </w:rPr>
              <w:t>m)</w:t>
            </w:r>
          </w:p>
        </w:tc>
        <w:tc>
          <w:tcPr>
            <w:tcW w:w="687" w:type="pct"/>
            <w:tcBorders>
              <w:top w:val="single" w:sz="4" w:space="0" w:color="auto"/>
              <w:bottom w:val="single" w:sz="4" w:space="0" w:color="auto"/>
            </w:tcBorders>
            <w:vAlign w:val="center"/>
          </w:tcPr>
          <w:p w:rsidR="00D573EA" w:rsidRPr="00A146A3" w:rsidRDefault="00D573EA" w:rsidP="00A146A3">
            <w:pPr>
              <w:pStyle w:val="Textoindependiente2"/>
              <w:keepNext/>
              <w:widowControl/>
              <w:spacing w:line="240" w:lineRule="auto"/>
              <w:rPr>
                <w:b w:val="0"/>
                <w:sz w:val="20"/>
                <w:lang w:val="es-ES"/>
              </w:rPr>
            </w:pPr>
            <w:r w:rsidRPr="00A146A3">
              <w:rPr>
                <w:b w:val="0"/>
                <w:sz w:val="20"/>
              </w:rPr>
              <w:t>Fundamental periods</w:t>
            </w:r>
            <w:r w:rsidRPr="00A146A3">
              <w:rPr>
                <w:b w:val="0"/>
                <w:sz w:val="20"/>
                <w:lang w:val="es-ES"/>
              </w:rPr>
              <w:t xml:space="preserve"> </w:t>
            </w:r>
            <w:r w:rsidR="00A146A3">
              <w:rPr>
                <w:b w:val="0"/>
                <w:sz w:val="20"/>
                <w:lang w:val="es-ES"/>
              </w:rPr>
              <w:t xml:space="preserve">w/o </w:t>
            </w:r>
            <w:r w:rsidR="00A146A3" w:rsidRPr="00A146A3">
              <w:rPr>
                <w:b w:val="0"/>
                <w:sz w:val="20"/>
              </w:rPr>
              <w:t>walls</w:t>
            </w:r>
            <w:r w:rsidR="00A146A3">
              <w:rPr>
                <w:b w:val="0"/>
                <w:sz w:val="20"/>
                <w:lang w:val="es-ES"/>
              </w:rPr>
              <w:t xml:space="preserve"> </w:t>
            </w:r>
            <w:r w:rsidR="00A146A3" w:rsidRPr="00A146A3">
              <w:rPr>
                <w:b w:val="0"/>
                <w:sz w:val="20"/>
                <w:lang w:val="es-ES"/>
              </w:rPr>
              <w:t>(</w:t>
            </w:r>
            <w:r w:rsidR="00A146A3" w:rsidRPr="00A146A3">
              <w:rPr>
                <w:b w:val="0"/>
                <w:i/>
                <w:sz w:val="20"/>
                <w:lang w:val="es-ES"/>
              </w:rPr>
              <w:t>x</w:t>
            </w:r>
            <w:r w:rsidR="00A146A3">
              <w:rPr>
                <w:b w:val="0"/>
                <w:sz w:val="20"/>
                <w:lang w:val="es-ES"/>
              </w:rPr>
              <w:t> </w:t>
            </w:r>
            <w:r w:rsidR="00A146A3" w:rsidRPr="00A146A3">
              <w:rPr>
                <w:b w:val="0"/>
                <w:sz w:val="20"/>
                <w:lang w:val="es-ES"/>
              </w:rPr>
              <w:t>/</w:t>
            </w:r>
            <w:r w:rsidR="00A146A3">
              <w:rPr>
                <w:b w:val="0"/>
                <w:sz w:val="20"/>
                <w:lang w:val="es-ES"/>
              </w:rPr>
              <w:t> </w:t>
            </w:r>
            <w:r w:rsidR="00A146A3" w:rsidRPr="00A146A3">
              <w:rPr>
                <w:b w:val="0"/>
                <w:i/>
                <w:sz w:val="20"/>
                <w:lang w:val="es-ES"/>
              </w:rPr>
              <w:t>y</w:t>
            </w:r>
            <w:r w:rsidR="00A146A3" w:rsidRPr="00A146A3">
              <w:rPr>
                <w:b w:val="0"/>
                <w:sz w:val="20"/>
                <w:lang w:val="es-ES"/>
              </w:rPr>
              <w:t xml:space="preserve">) </w:t>
            </w:r>
            <w:r w:rsidRPr="00A146A3">
              <w:rPr>
                <w:b w:val="0"/>
                <w:sz w:val="20"/>
                <w:lang w:val="es-ES"/>
              </w:rPr>
              <w:t>(s)</w:t>
            </w:r>
          </w:p>
        </w:tc>
        <w:tc>
          <w:tcPr>
            <w:tcW w:w="439" w:type="pct"/>
            <w:tcBorders>
              <w:top w:val="single" w:sz="4" w:space="0" w:color="auto"/>
              <w:bottom w:val="single" w:sz="4" w:space="0" w:color="auto"/>
            </w:tcBorders>
            <w:vAlign w:val="center"/>
          </w:tcPr>
          <w:p w:rsidR="00D573EA" w:rsidRPr="000E7CC3" w:rsidRDefault="00D573EA" w:rsidP="003A5368">
            <w:pPr>
              <w:pStyle w:val="Textoindependiente2"/>
              <w:keepNext/>
              <w:widowControl/>
              <w:spacing w:line="240" w:lineRule="auto"/>
              <w:rPr>
                <w:b w:val="0"/>
                <w:sz w:val="20"/>
              </w:rPr>
            </w:pPr>
            <w:r w:rsidRPr="000E7CC3">
              <w:rPr>
                <w:b w:val="0"/>
                <w:sz w:val="20"/>
              </w:rPr>
              <w:t>Weight (</w:t>
            </w:r>
            <w:proofErr w:type="spellStart"/>
            <w:r w:rsidRPr="000E7CC3">
              <w:rPr>
                <w:b w:val="0"/>
                <w:sz w:val="20"/>
              </w:rPr>
              <w:t>kN</w:t>
            </w:r>
            <w:proofErr w:type="spellEnd"/>
            <w:r w:rsidRPr="000E7CC3">
              <w:rPr>
                <w:b w:val="0"/>
                <w:sz w:val="20"/>
              </w:rPr>
              <w:t>)</w:t>
            </w:r>
          </w:p>
        </w:tc>
      </w:tr>
      <w:tr w:rsidR="00D573EA" w:rsidRPr="000E7CC3" w:rsidTr="000A2B03">
        <w:trPr>
          <w:jc w:val="center"/>
        </w:trPr>
        <w:tc>
          <w:tcPr>
            <w:tcW w:w="648" w:type="pct"/>
            <w:tcBorders>
              <w:top w:val="single" w:sz="4" w:space="0" w:color="auto"/>
            </w:tcBorders>
            <w:vAlign w:val="center"/>
          </w:tcPr>
          <w:p w:rsidR="00D573EA" w:rsidRPr="000E7CC3" w:rsidRDefault="00D573EA" w:rsidP="003A5368">
            <w:pPr>
              <w:pStyle w:val="Textoindependiente2"/>
              <w:keepNext/>
              <w:widowControl/>
              <w:spacing w:line="240" w:lineRule="auto"/>
              <w:rPr>
                <w:b w:val="0"/>
                <w:sz w:val="20"/>
              </w:rPr>
            </w:pPr>
            <w:r w:rsidRPr="000E7CC3">
              <w:rPr>
                <w:b w:val="0"/>
                <w:sz w:val="20"/>
              </w:rPr>
              <w:t xml:space="preserve">3 </w:t>
            </w:r>
            <w:r w:rsidR="006D408A" w:rsidRPr="000E7CC3">
              <w:rPr>
                <w:b w:val="0"/>
                <w:sz w:val="20"/>
              </w:rPr>
              <w:t>–</w:t>
            </w:r>
            <w:r w:rsidRPr="000E7CC3">
              <w:rPr>
                <w:b w:val="0"/>
                <w:sz w:val="20"/>
              </w:rPr>
              <w:t xml:space="preserve"> 5 – ■</w:t>
            </w:r>
          </w:p>
        </w:tc>
        <w:tc>
          <w:tcPr>
            <w:tcW w:w="477" w:type="pct"/>
            <w:tcBorders>
              <w:top w:val="single" w:sz="4" w:space="0" w:color="auto"/>
            </w:tcBorders>
            <w:vAlign w:val="center"/>
          </w:tcPr>
          <w:p w:rsidR="00D573EA" w:rsidRPr="000E7CC3" w:rsidRDefault="00D573EA" w:rsidP="003A5368">
            <w:pPr>
              <w:pStyle w:val="Textoindependiente2"/>
              <w:keepNext/>
              <w:widowControl/>
              <w:spacing w:line="240" w:lineRule="auto"/>
              <w:rPr>
                <w:b w:val="0"/>
                <w:sz w:val="20"/>
              </w:rPr>
            </w:pPr>
            <w:r w:rsidRPr="000E7CC3">
              <w:rPr>
                <w:b w:val="0"/>
                <w:sz w:val="20"/>
              </w:rPr>
              <w:t>3 / 10</w:t>
            </w:r>
          </w:p>
        </w:tc>
        <w:tc>
          <w:tcPr>
            <w:tcW w:w="611" w:type="pct"/>
            <w:tcBorders>
              <w:top w:val="single" w:sz="4" w:space="0" w:color="auto"/>
            </w:tcBorders>
            <w:vAlign w:val="center"/>
          </w:tcPr>
          <w:p w:rsidR="00D573EA" w:rsidRPr="000E7CC3" w:rsidRDefault="00D573EA" w:rsidP="003A5368">
            <w:pPr>
              <w:pStyle w:val="Textoindependiente2"/>
              <w:keepNext/>
              <w:widowControl/>
              <w:spacing w:line="240" w:lineRule="auto"/>
              <w:rPr>
                <w:b w:val="0"/>
                <w:sz w:val="20"/>
              </w:rPr>
            </w:pPr>
            <w:r w:rsidRPr="000E7CC3">
              <w:rPr>
                <w:b w:val="0"/>
                <w:sz w:val="20"/>
              </w:rPr>
              <w:t xml:space="preserve">5 </w:t>
            </w:r>
            <w:r w:rsidRPr="000E7CC3">
              <w:rPr>
                <w:b w:val="0"/>
                <w:sz w:val="20"/>
              </w:rPr>
              <w:sym w:font="Symbol" w:char="F0B4"/>
            </w:r>
            <w:r w:rsidRPr="000E7CC3">
              <w:rPr>
                <w:b w:val="0"/>
                <w:sz w:val="20"/>
              </w:rPr>
              <w:t xml:space="preserve"> 5</w:t>
            </w:r>
          </w:p>
        </w:tc>
        <w:tc>
          <w:tcPr>
            <w:tcW w:w="534" w:type="pct"/>
            <w:tcBorders>
              <w:top w:val="single" w:sz="4" w:space="0" w:color="auto"/>
            </w:tcBorders>
            <w:vAlign w:val="center"/>
          </w:tcPr>
          <w:p w:rsidR="00D573EA" w:rsidRPr="000E7CC3" w:rsidRDefault="00D573EA" w:rsidP="003A5368">
            <w:pPr>
              <w:pStyle w:val="Textoindependiente2"/>
              <w:keepNext/>
              <w:widowControl/>
              <w:spacing w:line="240" w:lineRule="auto"/>
              <w:rPr>
                <w:b w:val="0"/>
                <w:sz w:val="20"/>
              </w:rPr>
            </w:pPr>
            <w:r>
              <w:rPr>
                <w:b w:val="0"/>
                <w:sz w:val="20"/>
              </w:rPr>
              <w:t>20</w:t>
            </w:r>
            <w:r w:rsidRPr="000E7CC3">
              <w:rPr>
                <w:b w:val="0"/>
                <w:sz w:val="20"/>
              </w:rPr>
              <w:t xml:space="preserve"> </w:t>
            </w:r>
            <w:r w:rsidRPr="000E7CC3">
              <w:rPr>
                <w:b w:val="0"/>
                <w:sz w:val="20"/>
              </w:rPr>
              <w:sym w:font="Symbol" w:char="F0B4"/>
            </w:r>
            <w:r>
              <w:rPr>
                <w:b w:val="0"/>
                <w:sz w:val="20"/>
              </w:rPr>
              <w:t xml:space="preserve"> 20</w:t>
            </w:r>
          </w:p>
        </w:tc>
        <w:tc>
          <w:tcPr>
            <w:tcW w:w="534" w:type="pct"/>
            <w:tcBorders>
              <w:top w:val="single" w:sz="4" w:space="0" w:color="auto"/>
            </w:tcBorders>
            <w:vAlign w:val="center"/>
          </w:tcPr>
          <w:p w:rsidR="00D573EA" w:rsidRPr="000E7CC3" w:rsidRDefault="00D573EA" w:rsidP="003A5368">
            <w:pPr>
              <w:pStyle w:val="Textoindependiente2"/>
              <w:keepNext/>
              <w:widowControl/>
              <w:spacing w:line="240" w:lineRule="auto"/>
              <w:rPr>
                <w:b w:val="0"/>
                <w:sz w:val="20"/>
              </w:rPr>
            </w:pPr>
            <w:r w:rsidRPr="000E7CC3">
              <w:rPr>
                <w:b w:val="0"/>
                <w:sz w:val="20"/>
              </w:rPr>
              <w:t xml:space="preserve">25 </w:t>
            </w:r>
            <w:r w:rsidRPr="000E7CC3">
              <w:rPr>
                <w:b w:val="0"/>
                <w:sz w:val="20"/>
              </w:rPr>
              <w:sym w:font="Symbol" w:char="F0B4"/>
            </w:r>
            <w:r w:rsidRPr="000E7CC3">
              <w:rPr>
                <w:b w:val="0"/>
                <w:sz w:val="20"/>
              </w:rPr>
              <w:t xml:space="preserve"> 60</w:t>
            </w:r>
          </w:p>
        </w:tc>
        <w:tc>
          <w:tcPr>
            <w:tcW w:w="535" w:type="pct"/>
            <w:tcBorders>
              <w:top w:val="single" w:sz="4" w:space="0" w:color="auto"/>
            </w:tcBorders>
            <w:vAlign w:val="center"/>
          </w:tcPr>
          <w:p w:rsidR="00D573EA" w:rsidRPr="000E7CC3" w:rsidRDefault="00D573EA" w:rsidP="003A5368">
            <w:pPr>
              <w:pStyle w:val="Textoindependiente2"/>
              <w:keepNext/>
              <w:widowControl/>
              <w:spacing w:line="240" w:lineRule="auto"/>
              <w:rPr>
                <w:b w:val="0"/>
                <w:sz w:val="20"/>
              </w:rPr>
            </w:pPr>
            <w:r>
              <w:rPr>
                <w:b w:val="0"/>
                <w:sz w:val="20"/>
              </w:rPr>
              <w:t>40</w:t>
            </w:r>
            <w:r w:rsidRPr="000E7CC3">
              <w:rPr>
                <w:b w:val="0"/>
                <w:sz w:val="20"/>
              </w:rPr>
              <w:t xml:space="preserve"> </w:t>
            </w:r>
            <w:r w:rsidRPr="000E7CC3">
              <w:rPr>
                <w:b w:val="0"/>
                <w:sz w:val="20"/>
              </w:rPr>
              <w:sym w:font="Symbol" w:char="F0B4"/>
            </w:r>
            <w:r w:rsidRPr="000E7CC3">
              <w:rPr>
                <w:b w:val="0"/>
                <w:sz w:val="20"/>
              </w:rPr>
              <w:t xml:space="preserve"> </w:t>
            </w:r>
            <w:r>
              <w:rPr>
                <w:b w:val="0"/>
                <w:sz w:val="20"/>
              </w:rPr>
              <w:t>4</w:t>
            </w:r>
            <w:r w:rsidRPr="000E7CC3">
              <w:rPr>
                <w:b w:val="0"/>
                <w:sz w:val="20"/>
              </w:rPr>
              <w:t>0</w:t>
            </w:r>
          </w:p>
        </w:tc>
        <w:tc>
          <w:tcPr>
            <w:tcW w:w="535" w:type="pct"/>
            <w:tcBorders>
              <w:top w:val="single" w:sz="4" w:space="0" w:color="auto"/>
            </w:tcBorders>
            <w:vAlign w:val="center"/>
          </w:tcPr>
          <w:p w:rsidR="00D573EA" w:rsidRPr="000E7CC3" w:rsidRDefault="00D573EA" w:rsidP="003A5368">
            <w:pPr>
              <w:pStyle w:val="Textoindependiente2"/>
              <w:keepNext/>
              <w:widowControl/>
              <w:spacing w:line="240" w:lineRule="auto"/>
              <w:rPr>
                <w:b w:val="0"/>
                <w:sz w:val="20"/>
              </w:rPr>
            </w:pPr>
            <w:r>
              <w:rPr>
                <w:b w:val="0"/>
                <w:sz w:val="20"/>
              </w:rPr>
              <w:t>30</w:t>
            </w:r>
            <w:r w:rsidRPr="000E7CC3">
              <w:rPr>
                <w:b w:val="0"/>
                <w:sz w:val="20"/>
              </w:rPr>
              <w:t xml:space="preserve"> </w:t>
            </w:r>
            <w:r w:rsidRPr="000E7CC3">
              <w:rPr>
                <w:b w:val="0"/>
                <w:sz w:val="20"/>
              </w:rPr>
              <w:sym w:font="Symbol" w:char="F0B4"/>
            </w:r>
            <w:r w:rsidRPr="000E7CC3">
              <w:rPr>
                <w:b w:val="0"/>
                <w:sz w:val="20"/>
              </w:rPr>
              <w:t xml:space="preserve"> </w:t>
            </w:r>
            <w:r>
              <w:rPr>
                <w:b w:val="0"/>
                <w:sz w:val="20"/>
              </w:rPr>
              <w:t>3</w:t>
            </w:r>
            <w:r w:rsidRPr="000E7CC3">
              <w:rPr>
                <w:b w:val="0"/>
                <w:sz w:val="20"/>
              </w:rPr>
              <w:t>0</w:t>
            </w:r>
          </w:p>
        </w:tc>
        <w:tc>
          <w:tcPr>
            <w:tcW w:w="687" w:type="pct"/>
            <w:tcBorders>
              <w:top w:val="single" w:sz="4" w:space="0" w:color="auto"/>
            </w:tcBorders>
            <w:vAlign w:val="center"/>
          </w:tcPr>
          <w:p w:rsidR="00D573EA" w:rsidRPr="000E7CC3" w:rsidRDefault="00D573EA" w:rsidP="003A5368">
            <w:pPr>
              <w:pStyle w:val="Textoindependiente2"/>
              <w:keepNext/>
              <w:widowControl/>
              <w:spacing w:line="240" w:lineRule="auto"/>
              <w:rPr>
                <w:b w:val="0"/>
                <w:sz w:val="20"/>
              </w:rPr>
            </w:pPr>
            <w:r w:rsidRPr="000E7CC3">
              <w:rPr>
                <w:b w:val="0"/>
                <w:sz w:val="20"/>
              </w:rPr>
              <w:t>0.585 / 1.037</w:t>
            </w:r>
          </w:p>
        </w:tc>
        <w:tc>
          <w:tcPr>
            <w:tcW w:w="439" w:type="pct"/>
            <w:tcBorders>
              <w:top w:val="single" w:sz="4" w:space="0" w:color="auto"/>
            </w:tcBorders>
            <w:vAlign w:val="center"/>
          </w:tcPr>
          <w:p w:rsidR="00D573EA" w:rsidRPr="000E7CC3" w:rsidRDefault="00D573EA" w:rsidP="003A5368">
            <w:pPr>
              <w:pStyle w:val="Textoindependiente2"/>
              <w:keepNext/>
              <w:widowControl/>
              <w:spacing w:line="240" w:lineRule="auto"/>
              <w:rPr>
                <w:b w:val="0"/>
                <w:sz w:val="20"/>
              </w:rPr>
            </w:pPr>
            <w:r w:rsidRPr="000E7CC3">
              <w:rPr>
                <w:b w:val="0"/>
                <w:sz w:val="20"/>
              </w:rPr>
              <w:t>9770</w:t>
            </w:r>
          </w:p>
        </w:tc>
      </w:tr>
      <w:tr w:rsidR="00D573EA" w:rsidRPr="000E7CC3" w:rsidTr="000A2B03">
        <w:trPr>
          <w:jc w:val="center"/>
        </w:trPr>
        <w:tc>
          <w:tcPr>
            <w:tcW w:w="648" w:type="pct"/>
            <w:vAlign w:val="center"/>
          </w:tcPr>
          <w:p w:rsidR="00D573EA" w:rsidRPr="000E7CC3" w:rsidRDefault="00D573EA" w:rsidP="003A5368">
            <w:pPr>
              <w:pStyle w:val="Textoindependiente2"/>
              <w:keepNext/>
              <w:widowControl/>
              <w:spacing w:line="240" w:lineRule="auto"/>
              <w:rPr>
                <w:b w:val="0"/>
                <w:sz w:val="20"/>
              </w:rPr>
            </w:pPr>
            <w:r w:rsidRPr="000E7CC3">
              <w:rPr>
                <w:b w:val="0"/>
                <w:sz w:val="20"/>
              </w:rPr>
              <w:t>3 – 5.5 – ■</w:t>
            </w:r>
          </w:p>
        </w:tc>
        <w:tc>
          <w:tcPr>
            <w:tcW w:w="477" w:type="pct"/>
            <w:vAlign w:val="center"/>
          </w:tcPr>
          <w:p w:rsidR="00D573EA" w:rsidRPr="000E7CC3" w:rsidRDefault="00D573EA" w:rsidP="003A5368">
            <w:pPr>
              <w:pStyle w:val="Textoindependiente2"/>
              <w:keepNext/>
              <w:widowControl/>
              <w:spacing w:line="240" w:lineRule="auto"/>
              <w:rPr>
                <w:b w:val="0"/>
                <w:sz w:val="20"/>
              </w:rPr>
            </w:pPr>
            <w:r w:rsidRPr="000E7CC3">
              <w:rPr>
                <w:b w:val="0"/>
                <w:sz w:val="20"/>
              </w:rPr>
              <w:t>3 / 10</w:t>
            </w:r>
          </w:p>
        </w:tc>
        <w:tc>
          <w:tcPr>
            <w:tcW w:w="611" w:type="pct"/>
            <w:vAlign w:val="center"/>
          </w:tcPr>
          <w:p w:rsidR="00D573EA" w:rsidRPr="000E7CC3" w:rsidRDefault="00D573EA" w:rsidP="003A5368">
            <w:pPr>
              <w:pStyle w:val="Textoindependiente2"/>
              <w:keepNext/>
              <w:widowControl/>
              <w:spacing w:line="240" w:lineRule="auto"/>
              <w:rPr>
                <w:b w:val="0"/>
                <w:sz w:val="20"/>
              </w:rPr>
            </w:pPr>
            <w:r w:rsidRPr="000E7CC3">
              <w:rPr>
                <w:b w:val="0"/>
                <w:sz w:val="20"/>
              </w:rPr>
              <w:t xml:space="preserve">5.50 </w:t>
            </w:r>
            <w:r w:rsidRPr="000E7CC3">
              <w:rPr>
                <w:b w:val="0"/>
                <w:sz w:val="20"/>
              </w:rPr>
              <w:sym w:font="Symbol" w:char="F0B4"/>
            </w:r>
            <w:r w:rsidRPr="000E7CC3">
              <w:rPr>
                <w:b w:val="0"/>
                <w:sz w:val="20"/>
              </w:rPr>
              <w:t xml:space="preserve"> 5.50</w:t>
            </w:r>
          </w:p>
        </w:tc>
        <w:tc>
          <w:tcPr>
            <w:tcW w:w="534" w:type="pct"/>
            <w:vAlign w:val="center"/>
          </w:tcPr>
          <w:p w:rsidR="00D573EA" w:rsidRPr="000E7CC3" w:rsidRDefault="00D573EA" w:rsidP="003A5368">
            <w:pPr>
              <w:pStyle w:val="Textoindependiente2"/>
              <w:keepNext/>
              <w:widowControl/>
              <w:spacing w:line="240" w:lineRule="auto"/>
              <w:rPr>
                <w:b w:val="0"/>
                <w:sz w:val="20"/>
              </w:rPr>
            </w:pPr>
            <w:r>
              <w:rPr>
                <w:b w:val="0"/>
                <w:sz w:val="20"/>
              </w:rPr>
              <w:t>22</w:t>
            </w:r>
            <w:r w:rsidRPr="000E7CC3">
              <w:rPr>
                <w:b w:val="0"/>
                <w:sz w:val="20"/>
              </w:rPr>
              <w:t xml:space="preserve"> </w:t>
            </w:r>
            <w:r w:rsidRPr="000E7CC3">
              <w:rPr>
                <w:b w:val="0"/>
                <w:sz w:val="20"/>
              </w:rPr>
              <w:sym w:font="Symbol" w:char="F0B4"/>
            </w:r>
            <w:r>
              <w:rPr>
                <w:b w:val="0"/>
                <w:sz w:val="20"/>
              </w:rPr>
              <w:t xml:space="preserve"> 22</w:t>
            </w:r>
          </w:p>
        </w:tc>
        <w:tc>
          <w:tcPr>
            <w:tcW w:w="534" w:type="pct"/>
            <w:vAlign w:val="center"/>
          </w:tcPr>
          <w:p w:rsidR="00D573EA" w:rsidRPr="000E7CC3" w:rsidRDefault="00D573EA" w:rsidP="003A5368">
            <w:pPr>
              <w:pStyle w:val="Textoindependiente2"/>
              <w:keepNext/>
              <w:widowControl/>
              <w:spacing w:line="240" w:lineRule="auto"/>
              <w:rPr>
                <w:b w:val="0"/>
                <w:sz w:val="20"/>
              </w:rPr>
            </w:pPr>
            <w:r w:rsidRPr="000E7CC3">
              <w:rPr>
                <w:b w:val="0"/>
                <w:sz w:val="20"/>
              </w:rPr>
              <w:t xml:space="preserve">29 </w:t>
            </w:r>
            <w:r w:rsidRPr="000E7CC3">
              <w:rPr>
                <w:b w:val="0"/>
                <w:sz w:val="20"/>
              </w:rPr>
              <w:sym w:font="Symbol" w:char="F0B4"/>
            </w:r>
            <w:r w:rsidRPr="000E7CC3">
              <w:rPr>
                <w:b w:val="0"/>
                <w:sz w:val="20"/>
              </w:rPr>
              <w:t xml:space="preserve"> 75</w:t>
            </w:r>
          </w:p>
        </w:tc>
        <w:tc>
          <w:tcPr>
            <w:tcW w:w="535" w:type="pct"/>
            <w:vAlign w:val="center"/>
          </w:tcPr>
          <w:p w:rsidR="00D573EA" w:rsidRPr="000E7CC3" w:rsidRDefault="00D573EA" w:rsidP="003A5368">
            <w:pPr>
              <w:pStyle w:val="Textoindependiente2"/>
              <w:keepNext/>
              <w:widowControl/>
              <w:spacing w:line="240" w:lineRule="auto"/>
              <w:rPr>
                <w:b w:val="0"/>
                <w:sz w:val="20"/>
              </w:rPr>
            </w:pPr>
            <w:r>
              <w:rPr>
                <w:b w:val="0"/>
                <w:sz w:val="20"/>
              </w:rPr>
              <w:t>40</w:t>
            </w:r>
            <w:r w:rsidRPr="000E7CC3">
              <w:rPr>
                <w:b w:val="0"/>
                <w:sz w:val="20"/>
              </w:rPr>
              <w:t xml:space="preserve"> </w:t>
            </w:r>
            <w:r w:rsidRPr="000E7CC3">
              <w:rPr>
                <w:b w:val="0"/>
                <w:sz w:val="20"/>
              </w:rPr>
              <w:sym w:font="Symbol" w:char="F0B4"/>
            </w:r>
            <w:r w:rsidRPr="000E7CC3">
              <w:rPr>
                <w:b w:val="0"/>
                <w:sz w:val="20"/>
              </w:rPr>
              <w:t xml:space="preserve"> </w:t>
            </w:r>
            <w:r>
              <w:rPr>
                <w:b w:val="0"/>
                <w:sz w:val="20"/>
              </w:rPr>
              <w:t>4</w:t>
            </w:r>
            <w:r w:rsidRPr="000E7CC3">
              <w:rPr>
                <w:b w:val="0"/>
                <w:sz w:val="20"/>
              </w:rPr>
              <w:t>0</w:t>
            </w:r>
          </w:p>
        </w:tc>
        <w:tc>
          <w:tcPr>
            <w:tcW w:w="535" w:type="pct"/>
            <w:vAlign w:val="center"/>
          </w:tcPr>
          <w:p w:rsidR="00D573EA" w:rsidRPr="000E7CC3" w:rsidRDefault="00D573EA" w:rsidP="003A5368">
            <w:pPr>
              <w:pStyle w:val="Textoindependiente2"/>
              <w:keepNext/>
              <w:widowControl/>
              <w:spacing w:line="240" w:lineRule="auto"/>
              <w:rPr>
                <w:b w:val="0"/>
                <w:sz w:val="20"/>
              </w:rPr>
            </w:pPr>
            <w:r>
              <w:rPr>
                <w:b w:val="0"/>
                <w:sz w:val="20"/>
              </w:rPr>
              <w:t>30</w:t>
            </w:r>
            <w:r w:rsidRPr="000E7CC3">
              <w:rPr>
                <w:b w:val="0"/>
                <w:sz w:val="20"/>
              </w:rPr>
              <w:t xml:space="preserve"> </w:t>
            </w:r>
            <w:r w:rsidRPr="000E7CC3">
              <w:rPr>
                <w:b w:val="0"/>
                <w:sz w:val="20"/>
              </w:rPr>
              <w:sym w:font="Symbol" w:char="F0B4"/>
            </w:r>
            <w:r w:rsidRPr="000E7CC3">
              <w:rPr>
                <w:b w:val="0"/>
                <w:sz w:val="20"/>
              </w:rPr>
              <w:t xml:space="preserve"> </w:t>
            </w:r>
            <w:r>
              <w:rPr>
                <w:b w:val="0"/>
                <w:sz w:val="20"/>
              </w:rPr>
              <w:t>3</w:t>
            </w:r>
            <w:r w:rsidRPr="000E7CC3">
              <w:rPr>
                <w:b w:val="0"/>
                <w:sz w:val="20"/>
              </w:rPr>
              <w:t>0</w:t>
            </w:r>
          </w:p>
        </w:tc>
        <w:tc>
          <w:tcPr>
            <w:tcW w:w="687" w:type="pct"/>
            <w:vAlign w:val="center"/>
          </w:tcPr>
          <w:p w:rsidR="00D573EA" w:rsidRPr="000E7CC3" w:rsidRDefault="00D573EA" w:rsidP="003A5368">
            <w:pPr>
              <w:pStyle w:val="Textoindependiente2"/>
              <w:keepNext/>
              <w:widowControl/>
              <w:spacing w:line="240" w:lineRule="auto"/>
              <w:rPr>
                <w:b w:val="0"/>
                <w:sz w:val="20"/>
              </w:rPr>
            </w:pPr>
            <w:r w:rsidRPr="000E7CC3">
              <w:rPr>
                <w:b w:val="0"/>
                <w:sz w:val="20"/>
              </w:rPr>
              <w:t>0.783 / 1.309</w:t>
            </w:r>
          </w:p>
        </w:tc>
        <w:tc>
          <w:tcPr>
            <w:tcW w:w="439" w:type="pct"/>
            <w:vAlign w:val="center"/>
          </w:tcPr>
          <w:p w:rsidR="00D573EA" w:rsidRPr="000E7CC3" w:rsidRDefault="00D573EA" w:rsidP="003A5368">
            <w:pPr>
              <w:pStyle w:val="Textoindependiente2"/>
              <w:keepNext/>
              <w:widowControl/>
              <w:spacing w:line="240" w:lineRule="auto"/>
              <w:rPr>
                <w:b w:val="0"/>
                <w:sz w:val="20"/>
              </w:rPr>
            </w:pPr>
            <w:r w:rsidRPr="000E7CC3">
              <w:rPr>
                <w:b w:val="0"/>
                <w:sz w:val="20"/>
              </w:rPr>
              <w:t>10825</w:t>
            </w:r>
          </w:p>
        </w:tc>
      </w:tr>
      <w:tr w:rsidR="00D573EA" w:rsidRPr="000E7CC3" w:rsidTr="000A2B03">
        <w:trPr>
          <w:jc w:val="center"/>
        </w:trPr>
        <w:tc>
          <w:tcPr>
            <w:tcW w:w="648" w:type="pct"/>
            <w:vAlign w:val="center"/>
          </w:tcPr>
          <w:p w:rsidR="00D573EA" w:rsidRPr="000E7CC3" w:rsidRDefault="00D573EA" w:rsidP="003A5368">
            <w:pPr>
              <w:pStyle w:val="Textoindependiente2"/>
              <w:keepNext/>
              <w:widowControl/>
              <w:spacing w:line="240" w:lineRule="auto"/>
              <w:rPr>
                <w:b w:val="0"/>
                <w:sz w:val="20"/>
              </w:rPr>
            </w:pPr>
            <w:r w:rsidRPr="000E7CC3">
              <w:rPr>
                <w:b w:val="0"/>
                <w:sz w:val="20"/>
              </w:rPr>
              <w:t xml:space="preserve">6 </w:t>
            </w:r>
            <w:r w:rsidR="006D408A" w:rsidRPr="000E7CC3">
              <w:rPr>
                <w:b w:val="0"/>
                <w:sz w:val="20"/>
              </w:rPr>
              <w:t>–</w:t>
            </w:r>
            <w:r w:rsidRPr="000E7CC3">
              <w:rPr>
                <w:b w:val="0"/>
                <w:sz w:val="20"/>
              </w:rPr>
              <w:t xml:space="preserve"> 5 – ■</w:t>
            </w:r>
          </w:p>
        </w:tc>
        <w:tc>
          <w:tcPr>
            <w:tcW w:w="477" w:type="pct"/>
            <w:vAlign w:val="center"/>
          </w:tcPr>
          <w:p w:rsidR="00D573EA" w:rsidRPr="000E7CC3" w:rsidRDefault="00D573EA" w:rsidP="003A5368">
            <w:pPr>
              <w:pStyle w:val="Textoindependiente2"/>
              <w:keepNext/>
              <w:widowControl/>
              <w:spacing w:line="240" w:lineRule="auto"/>
              <w:rPr>
                <w:b w:val="0"/>
                <w:sz w:val="20"/>
              </w:rPr>
            </w:pPr>
            <w:r w:rsidRPr="000E7CC3">
              <w:rPr>
                <w:b w:val="0"/>
                <w:sz w:val="20"/>
              </w:rPr>
              <w:t>6 / 19</w:t>
            </w:r>
          </w:p>
        </w:tc>
        <w:tc>
          <w:tcPr>
            <w:tcW w:w="611" w:type="pct"/>
            <w:vAlign w:val="center"/>
          </w:tcPr>
          <w:p w:rsidR="00D573EA" w:rsidRPr="000E7CC3" w:rsidRDefault="00D573EA" w:rsidP="003A5368">
            <w:pPr>
              <w:pStyle w:val="Textoindependiente2"/>
              <w:keepNext/>
              <w:widowControl/>
              <w:spacing w:line="240" w:lineRule="auto"/>
              <w:rPr>
                <w:b w:val="0"/>
                <w:sz w:val="20"/>
              </w:rPr>
            </w:pPr>
            <w:r w:rsidRPr="000E7CC3">
              <w:rPr>
                <w:b w:val="0"/>
                <w:sz w:val="20"/>
              </w:rPr>
              <w:t xml:space="preserve">5 </w:t>
            </w:r>
            <w:r w:rsidRPr="000E7CC3">
              <w:rPr>
                <w:b w:val="0"/>
                <w:sz w:val="20"/>
              </w:rPr>
              <w:sym w:font="Symbol" w:char="F0B4"/>
            </w:r>
            <w:r w:rsidRPr="000E7CC3">
              <w:rPr>
                <w:b w:val="0"/>
                <w:sz w:val="20"/>
              </w:rPr>
              <w:t xml:space="preserve"> 5</w:t>
            </w:r>
          </w:p>
        </w:tc>
        <w:tc>
          <w:tcPr>
            <w:tcW w:w="534" w:type="pct"/>
            <w:vAlign w:val="center"/>
          </w:tcPr>
          <w:p w:rsidR="00D573EA" w:rsidRPr="000E7CC3" w:rsidRDefault="00D573EA" w:rsidP="003A5368">
            <w:pPr>
              <w:pStyle w:val="Textoindependiente2"/>
              <w:keepNext/>
              <w:widowControl/>
              <w:spacing w:line="240" w:lineRule="auto"/>
              <w:rPr>
                <w:b w:val="0"/>
                <w:sz w:val="20"/>
              </w:rPr>
            </w:pPr>
            <w:r>
              <w:rPr>
                <w:b w:val="0"/>
                <w:sz w:val="20"/>
              </w:rPr>
              <w:t>20</w:t>
            </w:r>
            <w:r w:rsidRPr="000E7CC3">
              <w:rPr>
                <w:b w:val="0"/>
                <w:sz w:val="20"/>
              </w:rPr>
              <w:t xml:space="preserve"> </w:t>
            </w:r>
            <w:r w:rsidRPr="000E7CC3">
              <w:rPr>
                <w:b w:val="0"/>
                <w:sz w:val="20"/>
              </w:rPr>
              <w:sym w:font="Symbol" w:char="F0B4"/>
            </w:r>
            <w:r>
              <w:rPr>
                <w:b w:val="0"/>
                <w:sz w:val="20"/>
              </w:rPr>
              <w:t xml:space="preserve"> 20</w:t>
            </w:r>
          </w:p>
        </w:tc>
        <w:tc>
          <w:tcPr>
            <w:tcW w:w="534" w:type="pct"/>
            <w:vAlign w:val="center"/>
          </w:tcPr>
          <w:p w:rsidR="00D573EA" w:rsidRPr="000E7CC3" w:rsidRDefault="00D573EA" w:rsidP="003A5368">
            <w:pPr>
              <w:pStyle w:val="Textoindependiente2"/>
              <w:keepNext/>
              <w:widowControl/>
              <w:spacing w:line="240" w:lineRule="auto"/>
              <w:rPr>
                <w:b w:val="0"/>
                <w:sz w:val="20"/>
              </w:rPr>
            </w:pPr>
            <w:r w:rsidRPr="000E7CC3">
              <w:rPr>
                <w:b w:val="0"/>
                <w:sz w:val="20"/>
              </w:rPr>
              <w:t xml:space="preserve">25 </w:t>
            </w:r>
            <w:r w:rsidRPr="000E7CC3">
              <w:rPr>
                <w:b w:val="0"/>
                <w:sz w:val="20"/>
              </w:rPr>
              <w:sym w:font="Symbol" w:char="F0B4"/>
            </w:r>
            <w:r w:rsidRPr="000E7CC3">
              <w:rPr>
                <w:b w:val="0"/>
                <w:sz w:val="20"/>
              </w:rPr>
              <w:t xml:space="preserve"> 60</w:t>
            </w:r>
          </w:p>
        </w:tc>
        <w:tc>
          <w:tcPr>
            <w:tcW w:w="535" w:type="pct"/>
            <w:vAlign w:val="center"/>
          </w:tcPr>
          <w:p w:rsidR="00D573EA" w:rsidRPr="000E7CC3" w:rsidRDefault="00D573EA" w:rsidP="003A5368">
            <w:pPr>
              <w:pStyle w:val="Textoindependiente2"/>
              <w:keepNext/>
              <w:widowControl/>
              <w:spacing w:line="240" w:lineRule="auto"/>
              <w:rPr>
                <w:b w:val="0"/>
                <w:sz w:val="20"/>
              </w:rPr>
            </w:pPr>
            <w:r>
              <w:rPr>
                <w:b w:val="0"/>
                <w:sz w:val="20"/>
              </w:rPr>
              <w:t>50</w:t>
            </w:r>
            <w:r w:rsidRPr="000E7CC3">
              <w:rPr>
                <w:b w:val="0"/>
                <w:sz w:val="20"/>
              </w:rPr>
              <w:t xml:space="preserve"> </w:t>
            </w:r>
            <w:r w:rsidRPr="000E7CC3">
              <w:rPr>
                <w:b w:val="0"/>
                <w:sz w:val="20"/>
              </w:rPr>
              <w:sym w:font="Symbol" w:char="F0B4"/>
            </w:r>
            <w:r w:rsidRPr="000E7CC3">
              <w:rPr>
                <w:b w:val="0"/>
                <w:sz w:val="20"/>
              </w:rPr>
              <w:t xml:space="preserve"> </w:t>
            </w:r>
            <w:r>
              <w:rPr>
                <w:b w:val="0"/>
                <w:sz w:val="20"/>
              </w:rPr>
              <w:t>5</w:t>
            </w:r>
            <w:r w:rsidRPr="000E7CC3">
              <w:rPr>
                <w:b w:val="0"/>
                <w:sz w:val="20"/>
              </w:rPr>
              <w:t>0</w:t>
            </w:r>
          </w:p>
        </w:tc>
        <w:tc>
          <w:tcPr>
            <w:tcW w:w="535" w:type="pct"/>
            <w:vAlign w:val="center"/>
          </w:tcPr>
          <w:p w:rsidR="00D573EA" w:rsidRPr="000E7CC3" w:rsidRDefault="00D573EA" w:rsidP="003A5368">
            <w:pPr>
              <w:pStyle w:val="Textoindependiente2"/>
              <w:keepNext/>
              <w:widowControl/>
              <w:spacing w:line="240" w:lineRule="auto"/>
              <w:rPr>
                <w:b w:val="0"/>
                <w:sz w:val="20"/>
              </w:rPr>
            </w:pPr>
            <w:r>
              <w:rPr>
                <w:b w:val="0"/>
                <w:sz w:val="20"/>
              </w:rPr>
              <w:t>30</w:t>
            </w:r>
            <w:r w:rsidRPr="000E7CC3">
              <w:rPr>
                <w:b w:val="0"/>
                <w:sz w:val="20"/>
              </w:rPr>
              <w:t xml:space="preserve"> </w:t>
            </w:r>
            <w:r w:rsidRPr="000E7CC3">
              <w:rPr>
                <w:b w:val="0"/>
                <w:sz w:val="20"/>
              </w:rPr>
              <w:sym w:font="Symbol" w:char="F0B4"/>
            </w:r>
            <w:r w:rsidRPr="000E7CC3">
              <w:rPr>
                <w:b w:val="0"/>
                <w:sz w:val="20"/>
              </w:rPr>
              <w:t xml:space="preserve"> </w:t>
            </w:r>
            <w:r>
              <w:rPr>
                <w:b w:val="0"/>
                <w:sz w:val="20"/>
              </w:rPr>
              <w:t>3</w:t>
            </w:r>
            <w:r w:rsidRPr="000E7CC3">
              <w:rPr>
                <w:b w:val="0"/>
                <w:sz w:val="20"/>
              </w:rPr>
              <w:t>0</w:t>
            </w:r>
          </w:p>
        </w:tc>
        <w:tc>
          <w:tcPr>
            <w:tcW w:w="687" w:type="pct"/>
            <w:vAlign w:val="center"/>
          </w:tcPr>
          <w:p w:rsidR="00D573EA" w:rsidRPr="000E7CC3" w:rsidRDefault="00D573EA" w:rsidP="003A5368">
            <w:pPr>
              <w:pStyle w:val="Textoindependiente2"/>
              <w:keepNext/>
              <w:widowControl/>
              <w:spacing w:line="240" w:lineRule="auto"/>
              <w:rPr>
                <w:b w:val="0"/>
                <w:sz w:val="20"/>
              </w:rPr>
            </w:pPr>
            <w:r w:rsidRPr="000E7CC3">
              <w:rPr>
                <w:b w:val="0"/>
                <w:sz w:val="20"/>
              </w:rPr>
              <w:t>1.333 / 2.630</w:t>
            </w:r>
          </w:p>
        </w:tc>
        <w:tc>
          <w:tcPr>
            <w:tcW w:w="439" w:type="pct"/>
            <w:vAlign w:val="center"/>
          </w:tcPr>
          <w:p w:rsidR="00D573EA" w:rsidRPr="000E7CC3" w:rsidRDefault="00D573EA" w:rsidP="003A5368">
            <w:pPr>
              <w:pStyle w:val="Textoindependiente2"/>
              <w:keepNext/>
              <w:widowControl/>
              <w:spacing w:line="240" w:lineRule="auto"/>
              <w:rPr>
                <w:b w:val="0"/>
                <w:sz w:val="20"/>
              </w:rPr>
            </w:pPr>
            <w:r w:rsidRPr="000E7CC3">
              <w:rPr>
                <w:b w:val="0"/>
                <w:sz w:val="20"/>
              </w:rPr>
              <w:t>20310</w:t>
            </w:r>
          </w:p>
        </w:tc>
      </w:tr>
      <w:tr w:rsidR="00D573EA" w:rsidRPr="000E7CC3" w:rsidTr="000A2B03">
        <w:trPr>
          <w:jc w:val="center"/>
        </w:trPr>
        <w:tc>
          <w:tcPr>
            <w:tcW w:w="648" w:type="pct"/>
            <w:vAlign w:val="center"/>
          </w:tcPr>
          <w:p w:rsidR="00D573EA" w:rsidRPr="000E7CC3" w:rsidRDefault="00D573EA" w:rsidP="003A5368">
            <w:pPr>
              <w:pStyle w:val="Textoindependiente2"/>
              <w:keepNext/>
              <w:widowControl/>
              <w:spacing w:line="240" w:lineRule="auto"/>
              <w:rPr>
                <w:b w:val="0"/>
                <w:sz w:val="20"/>
              </w:rPr>
            </w:pPr>
            <w:r w:rsidRPr="000E7CC3">
              <w:rPr>
                <w:b w:val="0"/>
                <w:sz w:val="20"/>
              </w:rPr>
              <w:t>6 – 5.5 – ■</w:t>
            </w:r>
          </w:p>
        </w:tc>
        <w:tc>
          <w:tcPr>
            <w:tcW w:w="477" w:type="pct"/>
            <w:vAlign w:val="center"/>
          </w:tcPr>
          <w:p w:rsidR="00D573EA" w:rsidRPr="000E7CC3" w:rsidRDefault="00D573EA" w:rsidP="003A5368">
            <w:pPr>
              <w:pStyle w:val="Textoindependiente2"/>
              <w:keepNext/>
              <w:widowControl/>
              <w:spacing w:line="240" w:lineRule="auto"/>
              <w:rPr>
                <w:b w:val="0"/>
                <w:sz w:val="20"/>
              </w:rPr>
            </w:pPr>
            <w:r w:rsidRPr="000E7CC3">
              <w:rPr>
                <w:b w:val="0"/>
                <w:sz w:val="20"/>
              </w:rPr>
              <w:t>6 / 19</w:t>
            </w:r>
          </w:p>
        </w:tc>
        <w:tc>
          <w:tcPr>
            <w:tcW w:w="611" w:type="pct"/>
            <w:vAlign w:val="center"/>
          </w:tcPr>
          <w:p w:rsidR="00D573EA" w:rsidRPr="000E7CC3" w:rsidRDefault="00D573EA" w:rsidP="003A5368">
            <w:pPr>
              <w:pStyle w:val="Textoindependiente2"/>
              <w:keepNext/>
              <w:widowControl/>
              <w:spacing w:line="240" w:lineRule="auto"/>
              <w:rPr>
                <w:b w:val="0"/>
                <w:sz w:val="20"/>
              </w:rPr>
            </w:pPr>
            <w:r w:rsidRPr="000E7CC3">
              <w:rPr>
                <w:b w:val="0"/>
                <w:sz w:val="20"/>
              </w:rPr>
              <w:t xml:space="preserve">5.50 </w:t>
            </w:r>
            <w:r w:rsidRPr="000E7CC3">
              <w:rPr>
                <w:b w:val="0"/>
                <w:sz w:val="20"/>
              </w:rPr>
              <w:sym w:font="Symbol" w:char="F0B4"/>
            </w:r>
            <w:r w:rsidRPr="000E7CC3">
              <w:rPr>
                <w:b w:val="0"/>
                <w:sz w:val="20"/>
              </w:rPr>
              <w:t xml:space="preserve"> 5.50</w:t>
            </w:r>
          </w:p>
        </w:tc>
        <w:tc>
          <w:tcPr>
            <w:tcW w:w="534" w:type="pct"/>
            <w:vAlign w:val="center"/>
          </w:tcPr>
          <w:p w:rsidR="00D573EA" w:rsidRPr="000E7CC3" w:rsidRDefault="00D573EA" w:rsidP="003A5368">
            <w:pPr>
              <w:pStyle w:val="Textoindependiente2"/>
              <w:keepNext/>
              <w:widowControl/>
              <w:spacing w:line="240" w:lineRule="auto"/>
              <w:rPr>
                <w:b w:val="0"/>
                <w:sz w:val="20"/>
              </w:rPr>
            </w:pPr>
            <w:r>
              <w:rPr>
                <w:b w:val="0"/>
                <w:sz w:val="20"/>
              </w:rPr>
              <w:t>22</w:t>
            </w:r>
            <w:r w:rsidRPr="000E7CC3">
              <w:rPr>
                <w:b w:val="0"/>
                <w:sz w:val="20"/>
              </w:rPr>
              <w:t xml:space="preserve"> </w:t>
            </w:r>
            <w:r w:rsidRPr="000E7CC3">
              <w:rPr>
                <w:b w:val="0"/>
                <w:sz w:val="20"/>
              </w:rPr>
              <w:sym w:font="Symbol" w:char="F0B4"/>
            </w:r>
            <w:r>
              <w:rPr>
                <w:b w:val="0"/>
                <w:sz w:val="20"/>
              </w:rPr>
              <w:t xml:space="preserve"> 22</w:t>
            </w:r>
          </w:p>
        </w:tc>
        <w:tc>
          <w:tcPr>
            <w:tcW w:w="534" w:type="pct"/>
            <w:vAlign w:val="center"/>
          </w:tcPr>
          <w:p w:rsidR="00D573EA" w:rsidRPr="000E7CC3" w:rsidRDefault="00D573EA" w:rsidP="003A5368">
            <w:pPr>
              <w:pStyle w:val="Textoindependiente2"/>
              <w:keepNext/>
              <w:widowControl/>
              <w:spacing w:line="240" w:lineRule="auto"/>
              <w:rPr>
                <w:b w:val="0"/>
                <w:sz w:val="20"/>
              </w:rPr>
            </w:pPr>
            <w:r w:rsidRPr="000E7CC3">
              <w:rPr>
                <w:b w:val="0"/>
                <w:sz w:val="20"/>
              </w:rPr>
              <w:t xml:space="preserve">29 </w:t>
            </w:r>
            <w:r w:rsidRPr="000E7CC3">
              <w:rPr>
                <w:b w:val="0"/>
                <w:sz w:val="20"/>
              </w:rPr>
              <w:sym w:font="Symbol" w:char="F0B4"/>
            </w:r>
            <w:r w:rsidRPr="000E7CC3">
              <w:rPr>
                <w:b w:val="0"/>
                <w:sz w:val="20"/>
              </w:rPr>
              <w:t xml:space="preserve"> 75</w:t>
            </w:r>
          </w:p>
        </w:tc>
        <w:tc>
          <w:tcPr>
            <w:tcW w:w="535" w:type="pct"/>
            <w:vAlign w:val="center"/>
          </w:tcPr>
          <w:p w:rsidR="00D573EA" w:rsidRPr="000E7CC3" w:rsidRDefault="00D573EA" w:rsidP="003A5368">
            <w:pPr>
              <w:pStyle w:val="Textoindependiente2"/>
              <w:keepNext/>
              <w:widowControl/>
              <w:spacing w:line="240" w:lineRule="auto"/>
              <w:rPr>
                <w:b w:val="0"/>
                <w:sz w:val="20"/>
              </w:rPr>
            </w:pPr>
            <w:r>
              <w:rPr>
                <w:b w:val="0"/>
                <w:sz w:val="20"/>
              </w:rPr>
              <w:t>50</w:t>
            </w:r>
            <w:r w:rsidRPr="000E7CC3">
              <w:rPr>
                <w:b w:val="0"/>
                <w:sz w:val="20"/>
              </w:rPr>
              <w:t xml:space="preserve"> </w:t>
            </w:r>
            <w:r w:rsidRPr="000E7CC3">
              <w:rPr>
                <w:b w:val="0"/>
                <w:sz w:val="20"/>
              </w:rPr>
              <w:sym w:font="Symbol" w:char="F0B4"/>
            </w:r>
            <w:r w:rsidRPr="000E7CC3">
              <w:rPr>
                <w:b w:val="0"/>
                <w:sz w:val="20"/>
              </w:rPr>
              <w:t xml:space="preserve"> </w:t>
            </w:r>
            <w:r>
              <w:rPr>
                <w:b w:val="0"/>
                <w:sz w:val="20"/>
              </w:rPr>
              <w:t>5</w:t>
            </w:r>
            <w:r w:rsidRPr="000E7CC3">
              <w:rPr>
                <w:b w:val="0"/>
                <w:sz w:val="20"/>
              </w:rPr>
              <w:t>0</w:t>
            </w:r>
          </w:p>
        </w:tc>
        <w:tc>
          <w:tcPr>
            <w:tcW w:w="535" w:type="pct"/>
            <w:vAlign w:val="center"/>
          </w:tcPr>
          <w:p w:rsidR="00D573EA" w:rsidRPr="000E7CC3" w:rsidRDefault="00D573EA" w:rsidP="003A5368">
            <w:pPr>
              <w:pStyle w:val="Textoindependiente2"/>
              <w:keepNext/>
              <w:widowControl/>
              <w:spacing w:line="240" w:lineRule="auto"/>
              <w:rPr>
                <w:b w:val="0"/>
                <w:sz w:val="20"/>
              </w:rPr>
            </w:pPr>
            <w:r>
              <w:rPr>
                <w:b w:val="0"/>
                <w:sz w:val="20"/>
              </w:rPr>
              <w:t>30</w:t>
            </w:r>
            <w:r w:rsidRPr="000E7CC3">
              <w:rPr>
                <w:b w:val="0"/>
                <w:sz w:val="20"/>
              </w:rPr>
              <w:t xml:space="preserve"> </w:t>
            </w:r>
            <w:r w:rsidRPr="000E7CC3">
              <w:rPr>
                <w:b w:val="0"/>
                <w:sz w:val="20"/>
              </w:rPr>
              <w:sym w:font="Symbol" w:char="F0B4"/>
            </w:r>
            <w:r w:rsidRPr="000E7CC3">
              <w:rPr>
                <w:b w:val="0"/>
                <w:sz w:val="20"/>
              </w:rPr>
              <w:t xml:space="preserve"> </w:t>
            </w:r>
            <w:r>
              <w:rPr>
                <w:b w:val="0"/>
                <w:sz w:val="20"/>
              </w:rPr>
              <w:t>3</w:t>
            </w:r>
            <w:r w:rsidRPr="000E7CC3">
              <w:rPr>
                <w:b w:val="0"/>
                <w:sz w:val="20"/>
              </w:rPr>
              <w:t>0</w:t>
            </w:r>
          </w:p>
        </w:tc>
        <w:tc>
          <w:tcPr>
            <w:tcW w:w="687" w:type="pct"/>
            <w:vAlign w:val="center"/>
          </w:tcPr>
          <w:p w:rsidR="00D573EA" w:rsidRPr="000E7CC3" w:rsidRDefault="00D573EA" w:rsidP="003A5368">
            <w:pPr>
              <w:pStyle w:val="Textoindependiente2"/>
              <w:keepNext/>
              <w:widowControl/>
              <w:spacing w:line="240" w:lineRule="auto"/>
              <w:rPr>
                <w:b w:val="0"/>
                <w:sz w:val="20"/>
              </w:rPr>
            </w:pPr>
            <w:r w:rsidRPr="000E7CC3">
              <w:rPr>
                <w:b w:val="0"/>
                <w:sz w:val="20"/>
              </w:rPr>
              <w:t>1.364 / 2.989</w:t>
            </w:r>
          </w:p>
        </w:tc>
        <w:tc>
          <w:tcPr>
            <w:tcW w:w="439" w:type="pct"/>
            <w:vAlign w:val="center"/>
          </w:tcPr>
          <w:p w:rsidR="00D573EA" w:rsidRPr="000E7CC3" w:rsidRDefault="00D573EA" w:rsidP="003A5368">
            <w:pPr>
              <w:pStyle w:val="Textoindependiente2"/>
              <w:keepNext/>
              <w:widowControl/>
              <w:spacing w:line="240" w:lineRule="auto"/>
              <w:rPr>
                <w:b w:val="0"/>
                <w:sz w:val="20"/>
              </w:rPr>
            </w:pPr>
            <w:r w:rsidRPr="000E7CC3">
              <w:rPr>
                <w:b w:val="0"/>
                <w:sz w:val="20"/>
              </w:rPr>
              <w:t>25640</w:t>
            </w:r>
          </w:p>
        </w:tc>
      </w:tr>
      <w:tr w:rsidR="00D573EA" w:rsidRPr="000E7CC3" w:rsidTr="000A2B03">
        <w:trPr>
          <w:jc w:val="center"/>
        </w:trPr>
        <w:tc>
          <w:tcPr>
            <w:tcW w:w="648" w:type="pct"/>
            <w:vAlign w:val="center"/>
          </w:tcPr>
          <w:p w:rsidR="00D573EA" w:rsidRPr="000E7CC3" w:rsidRDefault="00D573EA" w:rsidP="003A5368">
            <w:pPr>
              <w:pStyle w:val="Textoindependiente2"/>
              <w:keepNext/>
              <w:widowControl/>
              <w:spacing w:line="240" w:lineRule="auto"/>
              <w:rPr>
                <w:b w:val="0"/>
                <w:sz w:val="20"/>
              </w:rPr>
            </w:pPr>
            <w:r w:rsidRPr="000E7CC3">
              <w:rPr>
                <w:b w:val="0"/>
                <w:sz w:val="20"/>
              </w:rPr>
              <w:t xml:space="preserve">6 </w:t>
            </w:r>
            <w:r w:rsidR="006D408A" w:rsidRPr="000E7CC3">
              <w:rPr>
                <w:b w:val="0"/>
                <w:sz w:val="20"/>
              </w:rPr>
              <w:t>–</w:t>
            </w:r>
            <w:r w:rsidRPr="000E7CC3">
              <w:rPr>
                <w:b w:val="0"/>
                <w:sz w:val="20"/>
              </w:rPr>
              <w:t xml:space="preserve"> 5 – ▐</w:t>
            </w:r>
          </w:p>
        </w:tc>
        <w:tc>
          <w:tcPr>
            <w:tcW w:w="477" w:type="pct"/>
            <w:vAlign w:val="center"/>
          </w:tcPr>
          <w:p w:rsidR="00D573EA" w:rsidRPr="000E7CC3" w:rsidRDefault="00D573EA" w:rsidP="003A5368">
            <w:pPr>
              <w:pStyle w:val="Textoindependiente2"/>
              <w:keepNext/>
              <w:widowControl/>
              <w:spacing w:line="240" w:lineRule="auto"/>
              <w:rPr>
                <w:b w:val="0"/>
                <w:sz w:val="20"/>
              </w:rPr>
            </w:pPr>
            <w:r w:rsidRPr="000E7CC3">
              <w:rPr>
                <w:b w:val="0"/>
                <w:sz w:val="20"/>
              </w:rPr>
              <w:t>6 / 19</w:t>
            </w:r>
          </w:p>
        </w:tc>
        <w:tc>
          <w:tcPr>
            <w:tcW w:w="611" w:type="pct"/>
            <w:vAlign w:val="center"/>
          </w:tcPr>
          <w:p w:rsidR="00D573EA" w:rsidRPr="000E7CC3" w:rsidRDefault="00D573EA" w:rsidP="003A5368">
            <w:pPr>
              <w:pStyle w:val="Textoindependiente2"/>
              <w:keepNext/>
              <w:widowControl/>
              <w:spacing w:line="240" w:lineRule="auto"/>
              <w:rPr>
                <w:b w:val="0"/>
                <w:sz w:val="20"/>
              </w:rPr>
            </w:pPr>
            <w:r w:rsidRPr="000E7CC3">
              <w:rPr>
                <w:b w:val="0"/>
                <w:sz w:val="20"/>
              </w:rPr>
              <w:t xml:space="preserve">5 </w:t>
            </w:r>
            <w:r w:rsidRPr="000E7CC3">
              <w:rPr>
                <w:b w:val="0"/>
                <w:sz w:val="20"/>
              </w:rPr>
              <w:sym w:font="Symbol" w:char="F0B4"/>
            </w:r>
            <w:r w:rsidRPr="000E7CC3">
              <w:rPr>
                <w:b w:val="0"/>
                <w:sz w:val="20"/>
              </w:rPr>
              <w:t xml:space="preserve"> 5</w:t>
            </w:r>
          </w:p>
        </w:tc>
        <w:tc>
          <w:tcPr>
            <w:tcW w:w="534" w:type="pct"/>
            <w:vAlign w:val="center"/>
          </w:tcPr>
          <w:p w:rsidR="00D573EA" w:rsidRPr="000E7CC3" w:rsidRDefault="00D573EA" w:rsidP="003A5368">
            <w:pPr>
              <w:pStyle w:val="Textoindependiente2"/>
              <w:keepNext/>
              <w:widowControl/>
              <w:spacing w:line="240" w:lineRule="auto"/>
              <w:rPr>
                <w:b w:val="0"/>
                <w:sz w:val="20"/>
              </w:rPr>
            </w:pPr>
            <w:r>
              <w:rPr>
                <w:b w:val="0"/>
                <w:sz w:val="20"/>
              </w:rPr>
              <w:t>20</w:t>
            </w:r>
            <w:r w:rsidRPr="000E7CC3">
              <w:rPr>
                <w:b w:val="0"/>
                <w:sz w:val="20"/>
              </w:rPr>
              <w:t xml:space="preserve"> </w:t>
            </w:r>
            <w:r w:rsidRPr="000E7CC3">
              <w:rPr>
                <w:b w:val="0"/>
                <w:sz w:val="20"/>
              </w:rPr>
              <w:sym w:font="Symbol" w:char="F0B4"/>
            </w:r>
            <w:r>
              <w:rPr>
                <w:b w:val="0"/>
                <w:sz w:val="20"/>
              </w:rPr>
              <w:t xml:space="preserve"> 20</w:t>
            </w:r>
          </w:p>
        </w:tc>
        <w:tc>
          <w:tcPr>
            <w:tcW w:w="534" w:type="pct"/>
            <w:vAlign w:val="center"/>
          </w:tcPr>
          <w:p w:rsidR="00D573EA" w:rsidRPr="000E7CC3" w:rsidRDefault="00D573EA" w:rsidP="003A5368">
            <w:pPr>
              <w:pStyle w:val="Textoindependiente2"/>
              <w:keepNext/>
              <w:widowControl/>
              <w:spacing w:line="240" w:lineRule="auto"/>
              <w:rPr>
                <w:b w:val="0"/>
                <w:sz w:val="20"/>
              </w:rPr>
            </w:pPr>
            <w:r w:rsidRPr="000E7CC3">
              <w:rPr>
                <w:b w:val="0"/>
                <w:sz w:val="20"/>
              </w:rPr>
              <w:t xml:space="preserve">25 </w:t>
            </w:r>
            <w:r w:rsidRPr="000E7CC3">
              <w:rPr>
                <w:b w:val="0"/>
                <w:sz w:val="20"/>
              </w:rPr>
              <w:sym w:font="Symbol" w:char="F0B4"/>
            </w:r>
            <w:r w:rsidRPr="000E7CC3">
              <w:rPr>
                <w:b w:val="0"/>
                <w:sz w:val="20"/>
              </w:rPr>
              <w:t xml:space="preserve"> 60</w:t>
            </w:r>
          </w:p>
        </w:tc>
        <w:tc>
          <w:tcPr>
            <w:tcW w:w="535" w:type="pct"/>
            <w:vAlign w:val="center"/>
          </w:tcPr>
          <w:p w:rsidR="00D573EA" w:rsidRPr="000E7CC3" w:rsidRDefault="00D573EA" w:rsidP="003A5368">
            <w:pPr>
              <w:pStyle w:val="Textoindependiente2"/>
              <w:keepNext/>
              <w:widowControl/>
              <w:spacing w:line="240" w:lineRule="auto"/>
              <w:rPr>
                <w:b w:val="0"/>
                <w:sz w:val="20"/>
              </w:rPr>
            </w:pPr>
            <w:r>
              <w:rPr>
                <w:b w:val="0"/>
                <w:sz w:val="20"/>
              </w:rPr>
              <w:t>60</w:t>
            </w:r>
            <w:r w:rsidRPr="000E7CC3">
              <w:rPr>
                <w:b w:val="0"/>
                <w:sz w:val="20"/>
              </w:rPr>
              <w:t xml:space="preserve"> </w:t>
            </w:r>
            <w:r w:rsidRPr="000E7CC3">
              <w:rPr>
                <w:b w:val="0"/>
                <w:sz w:val="20"/>
              </w:rPr>
              <w:sym w:font="Symbol" w:char="F0B4"/>
            </w:r>
            <w:r w:rsidRPr="000E7CC3">
              <w:rPr>
                <w:b w:val="0"/>
                <w:sz w:val="20"/>
              </w:rPr>
              <w:t xml:space="preserve"> </w:t>
            </w:r>
            <w:r>
              <w:rPr>
                <w:b w:val="0"/>
                <w:sz w:val="20"/>
              </w:rPr>
              <w:t>5</w:t>
            </w:r>
            <w:r w:rsidRPr="000E7CC3">
              <w:rPr>
                <w:b w:val="0"/>
                <w:sz w:val="20"/>
              </w:rPr>
              <w:t>0</w:t>
            </w:r>
          </w:p>
        </w:tc>
        <w:tc>
          <w:tcPr>
            <w:tcW w:w="535" w:type="pct"/>
            <w:vAlign w:val="center"/>
          </w:tcPr>
          <w:p w:rsidR="00D573EA" w:rsidRPr="000E7CC3" w:rsidRDefault="00D573EA" w:rsidP="003A5368">
            <w:pPr>
              <w:pStyle w:val="Textoindependiente2"/>
              <w:keepNext/>
              <w:widowControl/>
              <w:spacing w:line="240" w:lineRule="auto"/>
              <w:rPr>
                <w:b w:val="0"/>
                <w:sz w:val="20"/>
              </w:rPr>
            </w:pPr>
            <w:r>
              <w:rPr>
                <w:b w:val="0"/>
                <w:sz w:val="20"/>
              </w:rPr>
              <w:t>40</w:t>
            </w:r>
            <w:r w:rsidRPr="000E7CC3">
              <w:rPr>
                <w:b w:val="0"/>
                <w:sz w:val="20"/>
              </w:rPr>
              <w:t xml:space="preserve"> </w:t>
            </w:r>
            <w:r w:rsidRPr="000E7CC3">
              <w:rPr>
                <w:b w:val="0"/>
                <w:sz w:val="20"/>
              </w:rPr>
              <w:sym w:font="Symbol" w:char="F0B4"/>
            </w:r>
            <w:r w:rsidRPr="000E7CC3">
              <w:rPr>
                <w:b w:val="0"/>
                <w:sz w:val="20"/>
              </w:rPr>
              <w:t xml:space="preserve"> </w:t>
            </w:r>
            <w:r>
              <w:rPr>
                <w:b w:val="0"/>
                <w:sz w:val="20"/>
              </w:rPr>
              <w:t>3</w:t>
            </w:r>
            <w:r w:rsidRPr="000E7CC3">
              <w:rPr>
                <w:b w:val="0"/>
                <w:sz w:val="20"/>
              </w:rPr>
              <w:t>0</w:t>
            </w:r>
          </w:p>
        </w:tc>
        <w:tc>
          <w:tcPr>
            <w:tcW w:w="687" w:type="pct"/>
            <w:vAlign w:val="center"/>
          </w:tcPr>
          <w:p w:rsidR="00D573EA" w:rsidRPr="000E7CC3" w:rsidRDefault="00D573EA" w:rsidP="003A5368">
            <w:pPr>
              <w:pStyle w:val="Textoindependiente2"/>
              <w:keepNext/>
              <w:widowControl/>
              <w:spacing w:line="240" w:lineRule="auto"/>
              <w:rPr>
                <w:b w:val="0"/>
                <w:sz w:val="20"/>
              </w:rPr>
            </w:pPr>
            <w:r w:rsidRPr="000E7CC3">
              <w:rPr>
                <w:b w:val="0"/>
                <w:sz w:val="20"/>
              </w:rPr>
              <w:t>1.206 / 2.480</w:t>
            </w:r>
          </w:p>
        </w:tc>
        <w:tc>
          <w:tcPr>
            <w:tcW w:w="439" w:type="pct"/>
            <w:vAlign w:val="center"/>
          </w:tcPr>
          <w:p w:rsidR="00D573EA" w:rsidRPr="000E7CC3" w:rsidRDefault="00D573EA" w:rsidP="003A5368">
            <w:pPr>
              <w:pStyle w:val="Textoindependiente2"/>
              <w:keepNext/>
              <w:widowControl/>
              <w:spacing w:line="240" w:lineRule="auto"/>
              <w:rPr>
                <w:b w:val="0"/>
                <w:sz w:val="20"/>
              </w:rPr>
            </w:pPr>
            <w:r w:rsidRPr="000E7CC3">
              <w:rPr>
                <w:b w:val="0"/>
                <w:sz w:val="20"/>
              </w:rPr>
              <w:t>20875</w:t>
            </w:r>
          </w:p>
        </w:tc>
      </w:tr>
      <w:tr w:rsidR="00D573EA" w:rsidRPr="000E7CC3" w:rsidTr="000A2B03">
        <w:trPr>
          <w:jc w:val="center"/>
        </w:trPr>
        <w:tc>
          <w:tcPr>
            <w:tcW w:w="648" w:type="pct"/>
            <w:tcBorders>
              <w:bottom w:val="single" w:sz="4" w:space="0" w:color="auto"/>
            </w:tcBorders>
            <w:vAlign w:val="center"/>
          </w:tcPr>
          <w:p w:rsidR="00D573EA" w:rsidRPr="000E7CC3" w:rsidRDefault="00D573EA" w:rsidP="003A5368">
            <w:pPr>
              <w:pStyle w:val="Textoindependiente2"/>
              <w:keepNext/>
              <w:widowControl/>
              <w:spacing w:line="240" w:lineRule="auto"/>
              <w:rPr>
                <w:b w:val="0"/>
                <w:sz w:val="20"/>
              </w:rPr>
            </w:pPr>
            <w:r w:rsidRPr="000E7CC3">
              <w:rPr>
                <w:b w:val="0"/>
                <w:sz w:val="20"/>
              </w:rPr>
              <w:t>6 – 5.5 – ▐</w:t>
            </w:r>
          </w:p>
        </w:tc>
        <w:tc>
          <w:tcPr>
            <w:tcW w:w="477" w:type="pct"/>
            <w:tcBorders>
              <w:bottom w:val="single" w:sz="4" w:space="0" w:color="auto"/>
            </w:tcBorders>
            <w:vAlign w:val="center"/>
          </w:tcPr>
          <w:p w:rsidR="00D573EA" w:rsidRPr="000E7CC3" w:rsidRDefault="00D573EA" w:rsidP="003A5368">
            <w:pPr>
              <w:pStyle w:val="Textoindependiente2"/>
              <w:keepNext/>
              <w:widowControl/>
              <w:spacing w:line="240" w:lineRule="auto"/>
              <w:rPr>
                <w:b w:val="0"/>
                <w:sz w:val="20"/>
              </w:rPr>
            </w:pPr>
            <w:r w:rsidRPr="000E7CC3">
              <w:rPr>
                <w:b w:val="0"/>
                <w:sz w:val="20"/>
              </w:rPr>
              <w:t>6 / 19</w:t>
            </w:r>
          </w:p>
        </w:tc>
        <w:tc>
          <w:tcPr>
            <w:tcW w:w="611" w:type="pct"/>
            <w:tcBorders>
              <w:bottom w:val="single" w:sz="4" w:space="0" w:color="auto"/>
            </w:tcBorders>
            <w:vAlign w:val="center"/>
          </w:tcPr>
          <w:p w:rsidR="00D573EA" w:rsidRPr="000E7CC3" w:rsidRDefault="00D573EA" w:rsidP="003A5368">
            <w:pPr>
              <w:pStyle w:val="Textoindependiente2"/>
              <w:keepNext/>
              <w:widowControl/>
              <w:spacing w:line="240" w:lineRule="auto"/>
              <w:rPr>
                <w:b w:val="0"/>
                <w:sz w:val="20"/>
              </w:rPr>
            </w:pPr>
            <w:r w:rsidRPr="000E7CC3">
              <w:rPr>
                <w:b w:val="0"/>
                <w:sz w:val="20"/>
              </w:rPr>
              <w:t xml:space="preserve">5.50 </w:t>
            </w:r>
            <w:r w:rsidRPr="000E7CC3">
              <w:rPr>
                <w:b w:val="0"/>
                <w:sz w:val="20"/>
              </w:rPr>
              <w:sym w:font="Symbol" w:char="F0B4"/>
            </w:r>
            <w:r w:rsidRPr="000E7CC3">
              <w:rPr>
                <w:b w:val="0"/>
                <w:sz w:val="20"/>
              </w:rPr>
              <w:t xml:space="preserve"> 5.50</w:t>
            </w:r>
          </w:p>
        </w:tc>
        <w:tc>
          <w:tcPr>
            <w:tcW w:w="534" w:type="pct"/>
            <w:tcBorders>
              <w:bottom w:val="single" w:sz="4" w:space="0" w:color="auto"/>
            </w:tcBorders>
            <w:vAlign w:val="center"/>
          </w:tcPr>
          <w:p w:rsidR="00D573EA" w:rsidRPr="000E7CC3" w:rsidRDefault="00D573EA" w:rsidP="003A5368">
            <w:pPr>
              <w:pStyle w:val="Textoindependiente2"/>
              <w:keepNext/>
              <w:widowControl/>
              <w:spacing w:line="240" w:lineRule="auto"/>
              <w:rPr>
                <w:b w:val="0"/>
                <w:sz w:val="20"/>
              </w:rPr>
            </w:pPr>
            <w:r>
              <w:rPr>
                <w:b w:val="0"/>
                <w:sz w:val="20"/>
              </w:rPr>
              <w:t>22</w:t>
            </w:r>
            <w:r w:rsidRPr="000E7CC3">
              <w:rPr>
                <w:b w:val="0"/>
                <w:sz w:val="20"/>
              </w:rPr>
              <w:t xml:space="preserve"> </w:t>
            </w:r>
            <w:r w:rsidRPr="000E7CC3">
              <w:rPr>
                <w:b w:val="0"/>
                <w:sz w:val="20"/>
              </w:rPr>
              <w:sym w:font="Symbol" w:char="F0B4"/>
            </w:r>
            <w:r>
              <w:rPr>
                <w:b w:val="0"/>
                <w:sz w:val="20"/>
              </w:rPr>
              <w:t xml:space="preserve"> 22</w:t>
            </w:r>
          </w:p>
        </w:tc>
        <w:tc>
          <w:tcPr>
            <w:tcW w:w="534" w:type="pct"/>
            <w:tcBorders>
              <w:bottom w:val="single" w:sz="4" w:space="0" w:color="auto"/>
            </w:tcBorders>
            <w:vAlign w:val="center"/>
          </w:tcPr>
          <w:p w:rsidR="00D573EA" w:rsidRPr="000E7CC3" w:rsidRDefault="00D573EA" w:rsidP="003A5368">
            <w:pPr>
              <w:pStyle w:val="Textoindependiente2"/>
              <w:keepNext/>
              <w:widowControl/>
              <w:spacing w:line="240" w:lineRule="auto"/>
              <w:rPr>
                <w:b w:val="0"/>
                <w:sz w:val="20"/>
              </w:rPr>
            </w:pPr>
            <w:r w:rsidRPr="000E7CC3">
              <w:rPr>
                <w:b w:val="0"/>
                <w:sz w:val="20"/>
              </w:rPr>
              <w:t xml:space="preserve">29 </w:t>
            </w:r>
            <w:r w:rsidRPr="000E7CC3">
              <w:rPr>
                <w:b w:val="0"/>
                <w:sz w:val="20"/>
              </w:rPr>
              <w:sym w:font="Symbol" w:char="F0B4"/>
            </w:r>
            <w:r w:rsidRPr="000E7CC3">
              <w:rPr>
                <w:b w:val="0"/>
                <w:sz w:val="20"/>
              </w:rPr>
              <w:t xml:space="preserve"> 90</w:t>
            </w:r>
          </w:p>
        </w:tc>
        <w:tc>
          <w:tcPr>
            <w:tcW w:w="535" w:type="pct"/>
            <w:tcBorders>
              <w:bottom w:val="single" w:sz="4" w:space="0" w:color="auto"/>
            </w:tcBorders>
            <w:vAlign w:val="center"/>
          </w:tcPr>
          <w:p w:rsidR="00D573EA" w:rsidRPr="000E7CC3" w:rsidRDefault="00D573EA" w:rsidP="003A5368">
            <w:pPr>
              <w:pStyle w:val="Textoindependiente2"/>
              <w:keepNext/>
              <w:widowControl/>
              <w:spacing w:line="240" w:lineRule="auto"/>
              <w:rPr>
                <w:b w:val="0"/>
                <w:sz w:val="20"/>
              </w:rPr>
            </w:pPr>
            <w:r>
              <w:rPr>
                <w:b w:val="0"/>
                <w:sz w:val="20"/>
              </w:rPr>
              <w:t>60</w:t>
            </w:r>
            <w:r w:rsidRPr="000E7CC3">
              <w:rPr>
                <w:b w:val="0"/>
                <w:sz w:val="20"/>
              </w:rPr>
              <w:t xml:space="preserve"> </w:t>
            </w:r>
            <w:r w:rsidRPr="000E7CC3">
              <w:rPr>
                <w:b w:val="0"/>
                <w:sz w:val="20"/>
              </w:rPr>
              <w:sym w:font="Symbol" w:char="F0B4"/>
            </w:r>
            <w:r w:rsidRPr="000E7CC3">
              <w:rPr>
                <w:b w:val="0"/>
                <w:sz w:val="20"/>
              </w:rPr>
              <w:t xml:space="preserve"> </w:t>
            </w:r>
            <w:r>
              <w:rPr>
                <w:b w:val="0"/>
                <w:sz w:val="20"/>
              </w:rPr>
              <w:t>5</w:t>
            </w:r>
            <w:r w:rsidRPr="000E7CC3">
              <w:rPr>
                <w:b w:val="0"/>
                <w:sz w:val="20"/>
              </w:rPr>
              <w:t>0</w:t>
            </w:r>
          </w:p>
        </w:tc>
        <w:tc>
          <w:tcPr>
            <w:tcW w:w="535" w:type="pct"/>
            <w:tcBorders>
              <w:bottom w:val="single" w:sz="4" w:space="0" w:color="auto"/>
            </w:tcBorders>
            <w:vAlign w:val="center"/>
          </w:tcPr>
          <w:p w:rsidR="00D573EA" w:rsidRPr="000E7CC3" w:rsidRDefault="00D573EA" w:rsidP="003A5368">
            <w:pPr>
              <w:pStyle w:val="Textoindependiente2"/>
              <w:keepNext/>
              <w:widowControl/>
              <w:spacing w:line="240" w:lineRule="auto"/>
              <w:rPr>
                <w:b w:val="0"/>
                <w:sz w:val="20"/>
              </w:rPr>
            </w:pPr>
            <w:r>
              <w:rPr>
                <w:b w:val="0"/>
                <w:sz w:val="20"/>
              </w:rPr>
              <w:t>40</w:t>
            </w:r>
            <w:r w:rsidRPr="000E7CC3">
              <w:rPr>
                <w:b w:val="0"/>
                <w:sz w:val="20"/>
              </w:rPr>
              <w:t xml:space="preserve"> </w:t>
            </w:r>
            <w:r w:rsidRPr="000E7CC3">
              <w:rPr>
                <w:b w:val="0"/>
                <w:sz w:val="20"/>
              </w:rPr>
              <w:sym w:font="Symbol" w:char="F0B4"/>
            </w:r>
            <w:r w:rsidRPr="000E7CC3">
              <w:rPr>
                <w:b w:val="0"/>
                <w:sz w:val="20"/>
              </w:rPr>
              <w:t xml:space="preserve"> </w:t>
            </w:r>
            <w:r>
              <w:rPr>
                <w:b w:val="0"/>
                <w:sz w:val="20"/>
              </w:rPr>
              <w:t>3</w:t>
            </w:r>
            <w:r w:rsidRPr="000E7CC3">
              <w:rPr>
                <w:b w:val="0"/>
                <w:sz w:val="20"/>
              </w:rPr>
              <w:t>0</w:t>
            </w:r>
          </w:p>
        </w:tc>
        <w:tc>
          <w:tcPr>
            <w:tcW w:w="687" w:type="pct"/>
            <w:tcBorders>
              <w:bottom w:val="single" w:sz="4" w:space="0" w:color="auto"/>
            </w:tcBorders>
            <w:vAlign w:val="center"/>
          </w:tcPr>
          <w:p w:rsidR="00D573EA" w:rsidRPr="000E7CC3" w:rsidRDefault="00D573EA" w:rsidP="003A5368">
            <w:pPr>
              <w:pStyle w:val="Textoindependiente2"/>
              <w:keepNext/>
              <w:widowControl/>
              <w:spacing w:line="240" w:lineRule="auto"/>
              <w:rPr>
                <w:b w:val="0"/>
                <w:sz w:val="20"/>
              </w:rPr>
            </w:pPr>
            <w:r w:rsidRPr="000E7CC3">
              <w:rPr>
                <w:b w:val="0"/>
                <w:sz w:val="20"/>
              </w:rPr>
              <w:t>1.241 / 2.836</w:t>
            </w:r>
          </w:p>
        </w:tc>
        <w:tc>
          <w:tcPr>
            <w:tcW w:w="439" w:type="pct"/>
            <w:tcBorders>
              <w:bottom w:val="single" w:sz="4" w:space="0" w:color="auto"/>
            </w:tcBorders>
            <w:vAlign w:val="center"/>
          </w:tcPr>
          <w:p w:rsidR="00D573EA" w:rsidRPr="000E7CC3" w:rsidRDefault="00D573EA" w:rsidP="003A5368">
            <w:pPr>
              <w:pStyle w:val="Textoindependiente2"/>
              <w:keepNext/>
              <w:widowControl/>
              <w:spacing w:line="240" w:lineRule="auto"/>
              <w:rPr>
                <w:b w:val="0"/>
                <w:sz w:val="20"/>
              </w:rPr>
            </w:pPr>
            <w:r w:rsidRPr="000E7CC3">
              <w:rPr>
                <w:b w:val="0"/>
                <w:sz w:val="20"/>
              </w:rPr>
              <w:t>26115</w:t>
            </w:r>
          </w:p>
        </w:tc>
      </w:tr>
    </w:tbl>
    <w:p w:rsidR="00D573EA" w:rsidRDefault="00D573EA" w:rsidP="00D573EA">
      <w:pPr>
        <w:pStyle w:val="Default"/>
        <w:rPr>
          <w:lang w:eastAsia="es-ES"/>
        </w:rPr>
      </w:pPr>
    </w:p>
    <w:p w:rsidR="00275FDC" w:rsidRPr="000E7CC3" w:rsidRDefault="00275FDC" w:rsidP="00D573EA">
      <w:pPr>
        <w:pStyle w:val="Default"/>
        <w:rPr>
          <w:lang w:eastAsia="es-ES"/>
        </w:rPr>
      </w:pPr>
    </w:p>
    <w:tbl>
      <w:tblPr>
        <w:tblW w:w="5000" w:type="pct"/>
        <w:jc w:val="center"/>
        <w:tblLook w:val="04A0"/>
      </w:tblPr>
      <w:tblGrid>
        <w:gridCol w:w="4664"/>
        <w:gridCol w:w="4623"/>
      </w:tblGrid>
      <w:tr w:rsidR="00FE79F1" w:rsidRPr="000E7CC3" w:rsidTr="006D408A">
        <w:trPr>
          <w:jc w:val="center"/>
        </w:trPr>
        <w:tc>
          <w:tcPr>
            <w:tcW w:w="2511" w:type="pct"/>
            <w:vAlign w:val="center"/>
          </w:tcPr>
          <w:p w:rsidR="00FE79F1" w:rsidRPr="000E7CC3" w:rsidRDefault="00A243CF" w:rsidP="00EF14BD">
            <w:pPr>
              <w:keepNext/>
              <w:spacing w:after="0" w:line="240" w:lineRule="auto"/>
              <w:jc w:val="center"/>
            </w:pPr>
            <w:r>
              <w:rPr>
                <w:noProof/>
                <w:lang w:val="es-ES" w:eastAsia="es-ES"/>
              </w:rPr>
              <w:pict>
                <v:group id="Group 94" o:spid="_x0000_s1048" style="position:absolute;left:0;text-align:left;margin-left:24.4pt;margin-top:85.75pt;width:27.45pt;height:25.75pt;z-index:251702272" coordorigin="3011,6371" coordsize="54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">
                  <v:shape id="AutoShape 95" o:spid="_x0000_s1049" type="#_x0000_t32" style="position:absolute;left:3067;top:6465;width:0;height:4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pJdsQAAADbAAAADwAAAGRycy9kb3ducmV2LnhtbESPQUvDQBSE7wX/w/KEXordWKHa2G1R&#10;oeK1aRG8PbPPbDD7NmSfTdpf3y0IPQ4z8w2zXA++UQfqYh3YwP00A0VcBltzZWC/29w9gYqCbLEJ&#10;TAaOFGG9uhktMbeh5y0dCqlUgnDM0YATaXOtY+nIY5yGljh5P6HzKEl2lbYd9gnuGz3Lsrn2WHNa&#10;cNjSm6Pyt/jzBr5ccdotvh8m29f9u/Q6LuRzIsaMb4eXZ1BCg1zD/+0Pa2D+CJcv6Qfo1R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qkl2xAAAANsAAAAPAAAAAAAAAAAA&#10;AAAAAKECAABkcnMvZG93bnJldi54bWxQSwUGAAAAAAQABAD5AAAAkgMAAAAA&#10;" strokeweight=".25pt">
                    <v:stroke endarrow="block" endarrowwidth="narrow" endarrowlength="short"/>
                  </v:shape>
                  <v:shape id="AutoShape 96" o:spid="_x0000_s1050" type="#_x0000_t32" style="position:absolute;left:3272;top:6670;width:0;height:414;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FsEAAADbAAAADwAAAGRycy9kb3ducmV2LnhtbESPQYvCMBSE74L/ITxhb5puD2KrUZYF&#10;RbzZSs+P5tmWbV5KEmv992ZhYY/DzHzD7A6T6cVIzneWFXyuEhDEtdUdNwpu5XG5AeEDssbeMil4&#10;kYfDfj7bYa7tk680FqEREcI+RwVtCEMupa9bMuhXdiCO3t06gyFK10jt8BnhppdpkqylwY7jQosD&#10;fbdU/xQPo6DKXJmmWcG2ukzX+j5WZX8+KfWxmL62IAJN4T/81z5rBesMfr/EHyD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9b4WwQAAANsAAAAPAAAAAAAAAAAAAAAA&#10;AKECAABkcnMvZG93bnJldi54bWxQSwUGAAAAAAQABAD5AAAAjwMAAAAA&#10;" strokeweight=".25pt">
                    <v:stroke endarrow="block" endarrowwidth="narrow" endarrowlength="short"/>
                  </v:shape>
                  <v:shape id="Text Box 97" o:spid="_x0000_s1051" type="#_x0000_t202" style="position:absolute;left:3268;top:6629;width:292;height: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Yeb0A&#10;AADbAAAADwAAAGRycy9kb3ducmV2LnhtbERPyw7BQBTdS/zD5EpshCkLpAzxiMfGoviAm87VNjp3&#10;ms6gfL1ZSCxPznu+bEwpnlS7wrKC4SACQZxaXXCm4HrZ9acgnEfWWFomBW9ysFy0W3OMtX1xQs+z&#10;z0QIYRejgtz7KpbSpTkZdANbEQfuZmuDPsA6k7rGVwg3pRxF0VgaLDg05FjRJqf0fn4YBbRK7Od0&#10;d3uTrLeb/a1g6smDUt1Os5qB8NT4v/jnPmoFk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QkYeb0AAADbAAAADwAAAAAAAAAAAAAAAACYAgAAZHJzL2Rvd25yZXYu&#10;eG1sUEsFBgAAAAAEAAQA9QAAAIIDAAAAAA==&#10;" filled="f" stroked="f">
                    <v:textbox inset="0,0,0,0">
                      <w:txbxContent>
                        <w:p w:rsidR="00113BF6" w:rsidRPr="00D23D6E" w:rsidRDefault="00113BF6" w:rsidP="00EA56ED">
                          <w:pPr>
                            <w:jc w:val="center"/>
                            <w:rPr>
                              <w:rFonts w:ascii="Times New Roman" w:hAnsi="Times New Roman"/>
                              <w:i/>
                              <w:lang w:val="es-ES"/>
                            </w:rPr>
                          </w:pPr>
                          <w:proofErr w:type="gramStart"/>
                          <w:r w:rsidRPr="00D23D6E">
                            <w:rPr>
                              <w:rFonts w:ascii="Times New Roman" w:hAnsi="Times New Roman"/>
                              <w:i/>
                              <w:lang w:val="es-ES"/>
                            </w:rPr>
                            <w:t>x</w:t>
                          </w:r>
                          <w:proofErr w:type="gramEnd"/>
                        </w:p>
                      </w:txbxContent>
                    </v:textbox>
                  </v:shape>
                  <v:shape id="Text Box 98" o:spid="_x0000_s1052" type="#_x0000_t202" style="position:absolute;left:3011;top:6371;width:292;height: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eesQA&#10;AADbAAAADwAAAGRycy9kb3ducmV2LnhtbESPzWrDMBCE74G+g9hCLqGRU0JaXMvGTUnSSw9O+wCL&#10;tf7B1spYSuL26aNAIcdhZr5hkmwyvTjT6FrLClbLCARxaXXLtYKf793TKwjnkTX2lknBLznI0odZ&#10;grG2Fy7ofPS1CBB2MSpovB9iKV3ZkEG3tANx8Co7GvRBjrXUI14C3PTyOYo20mDLYaHBgbYNld3x&#10;ZBRQXti/r87tTfH+sd1XLdNCHpSaP075GwhPk7+H/9ufWsHLG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yHnrEAAAA2wAAAA8AAAAAAAAAAAAAAAAAmAIAAGRycy9k&#10;b3ducmV2LnhtbFBLBQYAAAAABAAEAPUAAACJAwAAAAA=&#10;" filled="f" stroked="f">
                    <v:textbox inset="0,0,0,0">
                      <w:txbxContent>
                        <w:p w:rsidR="00113BF6" w:rsidRPr="00D23D6E" w:rsidRDefault="00113BF6" w:rsidP="00EA56ED">
                          <w:pPr>
                            <w:jc w:val="center"/>
                            <w:rPr>
                              <w:rFonts w:ascii="Times New Roman" w:hAnsi="Times New Roman"/>
                              <w:i/>
                              <w:lang w:val="es-ES"/>
                            </w:rPr>
                          </w:pPr>
                          <w:proofErr w:type="gramStart"/>
                          <w:r>
                            <w:rPr>
                              <w:rFonts w:ascii="Times New Roman" w:hAnsi="Times New Roman"/>
                              <w:i/>
                              <w:lang w:val="es-ES"/>
                            </w:rPr>
                            <w:t>y</w:t>
                          </w:r>
                          <w:proofErr w:type="gramEnd"/>
                        </w:p>
                      </w:txbxContent>
                    </v:textbox>
                  </v:shape>
                </v:group>
              </w:pict>
            </w:r>
            <w:r>
              <w:rPr>
                <w:noProof/>
                <w:lang w:val="es-ES" w:eastAsia="es-ES"/>
              </w:rPr>
              <w:pict>
                <v:group id="Group 52" o:spid="_x0000_s1080" style="position:absolute;left:0;text-align:left;margin-left:84.3pt;margin-top:30.6pt;width:54.95pt;height:54.35pt;z-index:251677696" coordorigin="3104,2040" coordsize="1099,1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">
                  <v:shape id="AutoShape 48" o:spid="_x0000_s1084" type="#_x0000_t32" style="position:absolute;left:3104;top:2056;width:0;height: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A5z8IAAADbAAAADwAAAGRycy9kb3ducmV2LnhtbESPQYvCMBSE7wv+h/AWvK3p5qBSjSIr&#10;63pdrQdvj+ZtWmxeShNt/fdmQfA4zMw3zHI9uEbcqAu1Zw2fkwwEcelNzVZDcfz+mIMIEdlg45k0&#10;3CnAejV6W2JufM+/dDtEKxKEQ44aqhjbXMpQVuQwTHxLnLw/3zmMSXZWmg77BHeNVFk2lQ5rTgsV&#10;tvRVUXk5XF2iKHWaX/tiu7sMs01hrfo5lzutx+/DZgEi0hBf4Wd7bzRMFfx/ST9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A5z8IAAADbAAAADwAAAAAAAAAAAAAA&#10;AAChAgAAZHJzL2Rvd25yZXYueG1sUEsFBgAAAAAEAAQA+QAAAJADAAAAAA==&#10;" strokecolor="#7f7f7f [1612]" strokeweight="2pt"/>
                  <v:shape id="AutoShape 49" o:spid="_x0000_s1083" type="#_x0000_t32" style="position:absolute;left:4203;top:2596;width:0;height: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cVMIAAADbAAAADwAAAGRycy9kb3ducmV2LnhtbESPQYvCMBSE74L/ITzBm6Z2wZVqFFFW&#10;va7bPXh7NM+02LyUJtr6742wsMdhZr5hVpve1uJBra8cK5hNExDEhdMVGwX5z9dkAcIHZI21Y1Lw&#10;JA+b9XCwwky7jr/pcQ5GRAj7DBWUITSZlL4oyaKfuoY4elfXWgxRtkbqFrsIt7VMk2QuLVYcF0ps&#10;aFdScTvfbaSk6e/i3uX7w63/3ObGpMdLcVBqPOq3SxCB+vAf/muftIL5B7y/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ycVMIAAADbAAAADwAAAAAAAAAAAAAA&#10;AAChAgAAZHJzL2Rvd25yZXYueG1sUEsFBgAAAAAEAAQA+QAAAJADAAAAAA==&#10;" strokecolor="#7f7f7f [1612]" strokeweight="2pt"/>
                  <v:shape id="AutoShape 50" o:spid="_x0000_s1082" type="#_x0000_t32" style="position:absolute;left:3375;top:1782;width:0;height:51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c9P8QAAADbAAAADwAAAGRycy9kb3ducmV2LnhtbESPQWvCQBSE7wX/w/IEb3WTEEJJXUUE&#10;oQgemvTQ4yP7TILZt3F3q9Ff7xYKPQ4z8w2z2kxmEFdyvresIF0mIIgbq3tuFXzV+9c3ED4gaxws&#10;k4I7edisZy8rLLW98Sddq9CKCGFfooIuhLGU0jcdGfRLOxJH72SdwRCla6V2eItwM8gsSQppsOe4&#10;0OFIu46ac/VjFHzXl8vxkGf3YN1wKB7pySS1VGoxn7bvIAJN4T/81/7QCoocfr/EH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Fz0/xAAAANsAAAAPAAAAAAAAAAAA&#10;AAAAAKECAABkcnMvZG93bnJldi54bWxQSwUGAAAAAAQABAD5AAAAkgMAAAAA&#10;" strokecolor="#7f7f7f [1612]" strokeweight="2pt"/>
                  <v:shape id="AutoShape 51" o:spid="_x0000_s1081" type="#_x0000_t32" style="position:absolute;left:3925;top:2869;width:0;height:51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uYpMIAAADbAAAADwAAAGRycy9kb3ducmV2LnhtbESPQYvCMBSE7wv+h/AEb2uqaJFqFBEE&#10;ETys3cMeH82zLTYvNYla/fUbQfA4zMw3zGLVmUbcyPnasoLRMAFBXFhdc6ngN99+z0D4gKyxsUwK&#10;HuRhtex9LTDT9s4/dDuGUkQI+wwVVCG0mZS+qMigH9qWOHon6wyGKF0ptcN7hJtGjpMklQZrjgsV&#10;trSpqDgfr0bBX365HPaT8SNY1+zT5+hkklwqNeh36zmIQF34hN/tnVaQTuH1Jf4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uYpMIAAADbAAAADwAAAAAAAAAAAAAA&#10;AAChAgAAZHJzL2Rvd25yZXYueG1sUEsFBgAAAAAEAAQA+QAAAJADAAAAAA==&#10;" strokecolor="#7f7f7f [1612]" strokeweight="2pt"/>
                </v:group>
              </w:pict>
            </w:r>
            <w:r w:rsidR="000D0A97" w:rsidRPr="000D0A97">
              <w:rPr>
                <w:noProof/>
                <w:lang w:val="es-ES" w:eastAsia="es-ES"/>
              </w:rPr>
              <w:drawing>
                <wp:inline distT="0" distB="0" distL="0" distR="0">
                  <wp:extent cx="1476568" cy="1464637"/>
                  <wp:effectExtent l="19050" t="0" r="9332" b="0"/>
                  <wp:docPr id="4" name="Imat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474850" cy="1462933"/>
                          </a:xfrm>
                          <a:prstGeom prst="rect">
                            <a:avLst/>
                          </a:prstGeom>
                        </pic:spPr>
                      </pic:pic>
                    </a:graphicData>
                  </a:graphic>
                </wp:inline>
              </w:drawing>
            </w:r>
          </w:p>
        </w:tc>
        <w:tc>
          <w:tcPr>
            <w:tcW w:w="2489" w:type="pct"/>
            <w:vAlign w:val="center"/>
          </w:tcPr>
          <w:p w:rsidR="00FE79F1" w:rsidRPr="000E7CC3" w:rsidRDefault="00A243CF" w:rsidP="00EF14BD">
            <w:pPr>
              <w:keepNext/>
              <w:spacing w:after="0" w:line="240" w:lineRule="auto"/>
              <w:jc w:val="center"/>
            </w:pPr>
            <w:r>
              <w:rPr>
                <w:noProof/>
                <w:lang w:val="es-ES" w:eastAsia="es-ES"/>
              </w:rPr>
              <w:pict>
                <v:group id="Group 99" o:spid="_x0000_s1053" style="position:absolute;left:0;text-align:left;margin-left:24.4pt;margin-top:87.15pt;width:27.45pt;height:25.75pt;z-index:251703296;mso-position-horizontal-relative:text;mso-position-vertical-relative:text" coordorigin="3011,6371" coordsize="54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">
                  <v:shape id="AutoShape 100" o:spid="_x0000_s1054" type="#_x0000_t32" style="position:absolute;left:3067;top:6465;width:0;height:4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aDy8UAAADbAAAADwAAAGRycy9kb3ducmV2LnhtbESPQUvDQBSE74L/YXlCL8VurFht7Lao&#10;YPHatAjentlnNph9G7LPJu2vdwuFHoeZ+YZZrAbfqD11sQ5s4G6SgSIug625MrDbvt8+gYqCbLEJ&#10;TAYOFGG1vL5aYG5DzxvaF1KpBOGYowEn0uZax9KRxzgJLXHyfkLnUZLsKm077BPcN3qaZTPtsea0&#10;4LClN0flb/HnDXy54ridf9+PN6+7tfQ6zuVzLMaMboaXZ1BCg1zC5/aHNfDwCKcv6Qfo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aDy8UAAADbAAAADwAAAAAAAAAA&#10;AAAAAAChAgAAZHJzL2Rvd25yZXYueG1sUEsFBgAAAAAEAAQA+QAAAJMDAAAAAA==&#10;" strokeweight=".25pt">
                    <v:stroke endarrow="block" endarrowwidth="narrow" endarrowlength="short"/>
                  </v:shape>
                  <v:shape id="AutoShape 101" o:spid="_x0000_s1055" type="#_x0000_t32" style="position:absolute;left:3272;top:6670;width:0;height:414;rotation:-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XRML4AAADbAAAADwAAAGRycy9kb3ducmV2LnhtbERPTYvCMBC9C/sfwgjeNLXgsq1GWRYU&#10;8WYrPQ/N2JZtJiWJtf57c1jY4+N97w6T6cVIzneWFaxXCQji2uqOGwW38rj8AuEDssbeMil4kYfD&#10;/mO2w1zbJ19pLEIjYgj7HBW0IQy5lL5uyaBf2YE4cnfrDIYIXSO1w2cMN71Mk+RTGuw4NrQ40E9L&#10;9W/xMAqqzJVpmhVsq8t0re9jVfbnk1KL+fS9BRFoCv/iP/dZK9jEsfFL/AFy/w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1dEwvgAAANsAAAAPAAAAAAAAAAAAAAAAAKEC&#10;AABkcnMvZG93bnJldi54bWxQSwUGAAAAAAQABAD5AAAAjAMAAAAA&#10;" strokeweight=".25pt">
                    <v:stroke endarrow="block" endarrowwidth="narrow" endarrowlength="short"/>
                  </v:shape>
                  <v:shape id="Text Box 102" o:spid="_x0000_s1056" type="#_x0000_t202" style="position:absolute;left:3268;top:6629;width:292;height: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thMQA&#10;AADbAAAADwAAAGRycy9kb3ducmV2LnhtbESPzWrDMBCE74G+g9hCLqGRU0hoXcvGTUnSSw9O+wCL&#10;tf7B1spYSuL26aNAIcdhZr5hkmwyvTjT6FrLClbLCARxaXXLtYKf793TCwjnkTX2lknBLznI0odZ&#10;grG2Fy7ofPS1CBB2MSpovB9iKV3ZkEG3tANx8Co7GvRBjrXUI14C3PTyOYo20mDLYaHBgbYNld3x&#10;ZBRQXti/r87tTfH+sd1XLdNCHpSaP075GwhPk7+H/9ufWsH6FW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7YTEAAAA2wAAAA8AAAAAAAAAAAAAAAAAmAIAAGRycy9k&#10;b3ducmV2LnhtbFBLBQYAAAAABAAEAPUAAACJAwAAAAA=&#10;" filled="f" stroked="f">
                    <v:textbox inset="0,0,0,0">
                      <w:txbxContent>
                        <w:p w:rsidR="00113BF6" w:rsidRPr="00D23D6E" w:rsidRDefault="00113BF6" w:rsidP="00EA56ED">
                          <w:pPr>
                            <w:jc w:val="center"/>
                            <w:rPr>
                              <w:rFonts w:ascii="Times New Roman" w:hAnsi="Times New Roman"/>
                              <w:i/>
                              <w:lang w:val="es-ES"/>
                            </w:rPr>
                          </w:pPr>
                          <w:proofErr w:type="gramStart"/>
                          <w:r w:rsidRPr="00D23D6E">
                            <w:rPr>
                              <w:rFonts w:ascii="Times New Roman" w:hAnsi="Times New Roman"/>
                              <w:i/>
                              <w:lang w:val="es-ES"/>
                            </w:rPr>
                            <w:t>x</w:t>
                          </w:r>
                          <w:proofErr w:type="gramEnd"/>
                        </w:p>
                      </w:txbxContent>
                    </v:textbox>
                  </v:shape>
                  <v:shape id="Text Box 103" o:spid="_x0000_s1057" type="#_x0000_t202" style="position:absolute;left:3011;top:6371;width:292;height: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OpL0A&#10;AADbAAAADwAAAGRycy9kb3ducmV2LnhtbERPSwrCMBDdC94hjOBGNNWFSDWKH/xsXLR6gKEZ22Iz&#10;KU3U6unNQnD5eP/FqjWVeFLjSssKxqMIBHFmdcm5gutlP5yBcB5ZY2WZFLzJwWrZ7Sww1vbFCT1T&#10;n4sQwi5GBYX3dSylywoy6Ea2Jg7czTYGfYBNLnWDrxBuKjmJoqk0WHJoKLCmbUHZPX0YBbRO7Od8&#10;dweTbHbbw61kGsijUv1eu56D8NT6v/jnPmkF0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NCOpL0AAADbAAAADwAAAAAAAAAAAAAAAACYAgAAZHJzL2Rvd25yZXYu&#10;eG1sUEsFBgAAAAAEAAQA9QAAAIIDAAAAAA==&#10;" filled="f" stroked="f">
                    <v:textbox inset="0,0,0,0">
                      <w:txbxContent>
                        <w:p w:rsidR="00113BF6" w:rsidRPr="00D23D6E" w:rsidRDefault="00113BF6" w:rsidP="00EA56ED">
                          <w:pPr>
                            <w:jc w:val="center"/>
                            <w:rPr>
                              <w:rFonts w:ascii="Times New Roman" w:hAnsi="Times New Roman"/>
                              <w:i/>
                              <w:lang w:val="es-ES"/>
                            </w:rPr>
                          </w:pPr>
                          <w:proofErr w:type="gramStart"/>
                          <w:r>
                            <w:rPr>
                              <w:rFonts w:ascii="Times New Roman" w:hAnsi="Times New Roman"/>
                              <w:i/>
                              <w:lang w:val="es-ES"/>
                            </w:rPr>
                            <w:t>y</w:t>
                          </w:r>
                          <w:proofErr w:type="gramEnd"/>
                        </w:p>
                      </w:txbxContent>
                    </v:textbox>
                  </v:shape>
                </v:group>
              </w:pict>
            </w:r>
            <w:r>
              <w:rPr>
                <w:noProof/>
                <w:lang w:val="es-ES" w:eastAsia="es-ES"/>
              </w:rPr>
              <w:pict>
                <v:group id="Group 76" o:spid="_x0000_s1058" style="position:absolute;left:0;text-align:left;margin-left:55.5pt;margin-top:3.45pt;width:110.05pt;height:108.75pt;z-index:251697152;mso-position-horizontal-relative:text;mso-position-vertical-relative:text" coordorigin="7192,1497" coordsize="2201,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">
                  <v:group id="Group 53" o:spid="_x0000_s1075" style="position:absolute;left:7750;top:2039;width:1099;height:1087" coordorigin="3104,2040" coordsize="1099,1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54" o:spid="_x0000_s1079" type="#_x0000_t32" style="position:absolute;left:3104;top:2056;width:0;height: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geeMMAAADbAAAADwAAAGRycy9kb3ducmV2LnhtbESPwW7CMBBE75X6D9ZW4lYcfCgoYCLU&#10;qpRraThwW8VbJ0q8jmJDwt/jSkg9jmbmjWZTTK4TVxpC41nDYp6BIK68adhqKH8+X1cgQkQ22Hkm&#10;DTcKUGyfnzaYGz/yN12P0YoE4ZCjhjrGPpcyVDU5DHPfEyfv1w8OY5KDlWbAMcFdJ1WWvUmHDaeF&#10;Gnt6r6lqjxeXKEqdVpex/Ni303JXWqu+ztVe69nLtFuDiDTF//CjfTAa1AL+vqQf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oHnjDAAAA2wAAAA8AAAAAAAAAAAAA&#10;AAAAoQIAAGRycy9kb3ducmV2LnhtbFBLBQYAAAAABAAEAPkAAACRAwAAAAA=&#10;" strokecolor="#7f7f7f [1612]" strokeweight="2pt"/>
                    <v:shape id="AutoShape 55" o:spid="_x0000_s1078" type="#_x0000_t32" style="position:absolute;left:4203;top:2596;width:0;height: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OpsIAAADbAAAADwAAAGRycy9kb3ducmV2LnhtbESPQWvCQBSE74L/YXmCN90Y0UrqKmKp&#10;etWmh94e2ddNMPs2ZFcT/70rFHocZuYbZr3tbS3u1PrKsYLZNAFBXDhdsVGQf31OViB8QNZYOyYF&#10;D/Kw3QwHa8y06/hM90swIkLYZ6igDKHJpPRFSRb91DXE0ft1rcUQZWukbrGLcFvLNEmW0mLFcaHE&#10;hvYlFdfLzUZKmn6vbl3+cbj2b7vcmPT4UxyUGo/63TuIQH34D/+1T1rBfAGvL/EH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qOpsIAAADbAAAADwAAAAAAAAAAAAAA&#10;AAChAgAAZHJzL2Rvd25yZXYueG1sUEsFBgAAAAAEAAQA+QAAAJADAAAAAA==&#10;" strokecolor="#7f7f7f [1612]" strokeweight="2pt"/>
                    <v:shape id="AutoShape 56" o:spid="_x0000_s1077" type="#_x0000_t32" style="position:absolute;left:3375;top:1782;width:0;height:51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YJ8IAAADbAAAADwAAAGRycy9kb3ducmV2LnhtbERPu2rDMBTdC/0HcQvdatlpCcG1bEoh&#10;UAIdGmfIeLGuH9S6siUlcfr11RDIeDjvolrMKM7k/GBZQZakIIgbqwfuFBzq7csGhA/IGkfLpOBK&#10;Hqry8aHAXNsL/9B5HzoRQ9jnqKAPYcql9E1PBn1iJ+LItdYZDBG6TmqHlxhuRrlK07U0OHBs6HGi&#10;z56a3/3JKDjW8/y9e1tdg3Xjbv2XtSatpVLPT8vHO4hAS7iLb+4vreA1jo1f4g+Q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YJ8IAAADbAAAADwAAAAAAAAAAAAAA&#10;AAChAgAAZHJzL2Rvd25yZXYueG1sUEsFBgAAAAAEAAQA+QAAAJADAAAAAA==&#10;" strokecolor="#7f7f7f [1612]" strokeweight="2pt"/>
                    <v:shape id="AutoShape 57" o:spid="_x0000_s1076" type="#_x0000_t32" style="position:absolute;left:3925;top:2869;width:0;height:51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W9vMQAAADbAAAADwAAAGRycy9kb3ducmV2LnhtbESPQWvCQBSE7wX/w/KE3uomtohNXUUK&#10;ggg91Hjw+Mg+k2D2bbK7NYm/3i0Uehxm5htmtRlMI27kfG1ZQTpLQBAXVtdcKjjlu5clCB+QNTaW&#10;ScFIHjbrydMKM217/qbbMZQiQthnqKAKoc2k9EVFBv3MtsTRu1hnMETpSqkd9hFuGjlPkoU0WHNc&#10;qLClz4qK6/HHKDjnXfd1eJuPwbrmsLinF5PkUqnn6bD9ABFoCP/hv/ZeK3h9h98v8Qf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pb28xAAAANsAAAAPAAAAAAAAAAAA&#10;AAAAAKECAABkcnMvZG93bnJldi54bWxQSwUGAAAAAAQABAD5AAAAkgMAAAAA&#10;" strokecolor="#7f7f7f [1612]" strokeweight="2pt"/>
                  </v:group>
                  <v:shape id="AutoShape 59" o:spid="_x0000_s1074" type="#_x0000_t32" style="position:absolute;left:7192;top:2058;width:0;height: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eQ8MAAADbAAAADwAAAGRycy9kb3ducmV2LnhtbESPwW7CMAyG75P2DpEncRspFdpQR0Bo&#10;E2zXQTnsZjUmrWicqgm0vP18QOJo/f4/+1uuR9+qK/WxCWxgNs1AEVfBNuwMlIft6wJUTMgW28Bk&#10;4EYR1qvnpyUWNgz8S9d9ckogHAs0UKfUFVrHqiaPcRo6YslOofeYZOydtj0OAvetzrPsTXtsWC7U&#10;2NFnTdV5f/FCyfPj4jKUX7vz+L4pncu//6qdMZOXcfMBKtGYHsv39o81MJfvxUU8Q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7XkPDAAAA2wAAAA8AAAAAAAAAAAAA&#10;AAAAoQIAAGRycy9kb3ducmV2LnhtbFBLBQYAAAAABAAEAPkAAACRAwAAAAA=&#10;" strokecolor="#7f7f7f [1612]" strokeweight="2pt"/>
                  <v:shape id="AutoShape 60" o:spid="_x0000_s1073" type="#_x0000_t32" style="position:absolute;left:7193;top:2598;width:0;height: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72MIAAADbAAAADwAAAGRycy9kb3ducmV2LnhtbESPQYvCMBSE74L/ITzBm6YWUalGEZd1&#10;96rbPXh7NM+02LyUJtruv98IgsdhZr5hNrve1uJBra8cK5hNExDEhdMVGwX5z+dkBcIHZI21Y1Lw&#10;Rx522+Fgg5l2HZ/ocQ5GRAj7DBWUITSZlL4oyaKfuoY4elfXWgxRtkbqFrsIt7VMk2QhLVYcF0ps&#10;6FBScTvfbaSk6e/q3uUfx1u/3OfGpF+X4qjUeNTv1yAC9eEdfrW/tYL5DJ5f4g+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f72MIAAADbAAAADwAAAAAAAAAAAAAA&#10;AAChAgAAZHJzL2Rvd25yZXYueG1sUEsFBgAAAAAEAAQA+QAAAJADAAAAAA==&#10;" strokecolor="#7f7f7f [1612]" strokeweight="2pt"/>
                  <v:shape id="AutoShape 61" o:spid="_x0000_s1072" type="#_x0000_t32" style="position:absolute;left:8019;top:1239;width:0;height:51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dcsMQAAADbAAAADwAAAGRycy9kb3ducmV2LnhtbESPQWvCQBSE7wX/w/KE3pqNQUJJXUUE&#10;oQg9NOmhx0f2mQSzb+PuNkZ/vVsQPA4z8w2z2kymFyM531lWsEhSEMS11R03Cn6q/ds7CB+QNfaW&#10;ScGVPGzWs5cVFtpe+JvGMjQiQtgXqKANYSik9HVLBn1iB+LoHa0zGKJ0jdQOLxFuepmlaS4NdhwX&#10;Whxo11J9Kv+Mgt/qfP46LLNrsK4/5LfF0aSVVOp1Pm0/QASawjP8aH9qBcsM/r/E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B1ywxAAAANsAAAAPAAAAAAAAAAAA&#10;AAAAAKECAABkcnMvZG93bnJldi54bWxQSwUGAAAAAAQABAD5AAAAkgMAAAAA&#10;" strokecolor="#7f7f7f [1612]" strokeweight="2pt"/>
                  <v:shape id="AutoShape 62" o:spid="_x0000_s1071" type="#_x0000_t32" style="position:absolute;left:8569;top:1239;width:0;height:51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v5K8MAAADbAAAADwAAAGRycy9kb3ducmV2LnhtbESPT4vCMBTE78J+h/AEb5r6B1m6TUUW&#10;BBH2oPWwx0fzbMs2LzWJWv30G0HwOMzMb5hs1ZtWXMn5xrKC6SQBQVxa3XCl4Fhsxp8gfEDW2Fom&#10;BXfysMo/Bhmm2t54T9dDqESEsE9RQR1Cl0rpy5oM+ontiKN3ss5giNJVUju8Rbhp5SxJltJgw3Gh&#10;xo6+ayr/Dhej4Lc4n392i9k9WNfulo/pySSFVGo07NdfIAL14R1+tbdawWIOzy/xB8j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L+SvDAAAA2wAAAA8AAAAAAAAAAAAA&#10;AAAAoQIAAGRycy9kb3ducmV2LnhtbFBLBQYAAAAABAAEAPkAAACRAwAAAAA=&#10;" strokecolor="#7f7f7f [1612]" strokeweight="2pt"/>
                  <v:shape id="AutoShape 63" o:spid="_x0000_s1070" type="#_x0000_t32" style="position:absolute;left:8018;top:3414;width:0;height:51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JhX8EAAADbAAAADwAAAGRycy9kb3ducmV2LnhtbESPQYvCMBSE7wv+h/AEb2uqFJGuUUQQ&#10;RPCg9bDHR/Nsi81LTaJWf70RBI/DzHzDzBadacSNnK8tKxgNExDEhdU1lwqO+fp3CsIHZI2NZVLw&#10;IA+Lee9nhpm2d97T7RBKESHsM1RQhdBmUvqiIoN+aFvi6J2sMxiidKXUDu8Rbho5TpKJNFhzXKiw&#10;pVVFxflwNQr+88tlt03Hj2Bds508RyeT5FKpQb9b/oEI1IVv+NPeaAVpCu8v8Q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omFfwQAAANsAAAAPAAAAAAAAAAAAAAAA&#10;AKECAABkcnMvZG93bnJldi54bWxQSwUGAAAAAAQABAD5AAAAjwMAAAAA&#10;" strokecolor="#7f7f7f [1612]" strokeweight="2pt"/>
                  <v:shape id="AutoShape 64" o:spid="_x0000_s1069" type="#_x0000_t32" style="position:absolute;left:8568;top:3414;width:0;height:51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7ExMMAAADbAAAADwAAAGRycy9kb3ducmV2LnhtbESPQYvCMBSE78L+h/CEvWmqVFm6jSIL&#10;wiJ40HrY46N5tmWbl5pErf56Iwgeh5n5hsmXvWnFhZxvLCuYjBMQxKXVDVcKDsV69AXCB2SNrWVS&#10;cCMPy8XHIMdM2yvv6LIPlYgQ9hkqqEPoMil9WZNBP7YdcfSO1hkMUbpKaofXCDetnCbJXBpsOC7U&#10;2NFPTeX//mwU/BWn03aTTm/BunYzv0+OJimkUp/DfvUNIlAf3uFX+1crSGfw/B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uxMTDAAAA2wAAAA8AAAAAAAAAAAAA&#10;AAAAoQIAAGRycy9kb3ducmV2LnhtbFBLBQYAAAAABAAEAPkAAACRAwAAAAA=&#10;" strokecolor="#7f7f7f [1612]" strokeweight="2pt"/>
                  <v:shape id="AutoShape 65" o:spid="_x0000_s1068" type="#_x0000_t32" style="position:absolute;left:9393;top:2056;width:0;height: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5jrMIAAADbAAAADwAAAGRycy9kb3ducmV2LnhtbESPQYvCMBSE74L/ITzBm6aWxZVqFFFW&#10;va7bPXh7NM+02LyUJtr6742wsMdhZr5hVpve1uJBra8cK5hNExDEhdMVGwX5z9dkAcIHZI21Y1Lw&#10;JA+b9XCwwky7jr/pcQ5GRAj7DBWUITSZlL4oyaKfuoY4elfXWgxRtkbqFrsIt7VMk2QuLVYcF0ps&#10;aFdScTvfbaSk6e/i3uX7w63/3ObGpMdLcVBqPOq3SxCB+vAf/muftIKPOby/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5jrMIAAADbAAAADwAAAAAAAAAAAAAA&#10;AAChAgAAZHJzL2Rvd25yZXYueG1sUEsFBgAAAAAEAAQA+QAAAJADAAAAAA==&#10;" strokecolor="#7f7f7f [1612]" strokeweight="2pt"/>
                  <v:shape id="AutoShape 66" o:spid="_x0000_s1067" type="#_x0000_t32" style="position:absolute;left:9393;top:2596;width:0;height: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GN8IAAADbAAAADwAAAGRycy9kb3ducmV2LnhtbESPQYvCMBSE74L/ITzBm6aWRaUaRZRV&#10;r+t2D94ezTMtNi+libb+e7OwsMdhZr5h1tve1uJJra8cK5hNExDEhdMVGwX59+dkCcIHZI21Y1Lw&#10;Ig/bzXCwxky7jr/oeQlGRAj7DBWUITSZlL4oyaKfuoY4ejfXWgxRtkbqFrsIt7VMk2QuLVYcF0ps&#10;aF9Scb88bKSk6c/y0eWH471f7HJj0tO1OCo1HvW7FYhAffgP/7XPWsHHAn6/xB8gN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LGN8IAAADbAAAADwAAAAAAAAAAAAAA&#10;AAChAgAAZHJzL2Rvd25yZXYueG1sUEsFBgAAAAAEAAQA+QAAAJADAAAAAA==&#10;" strokecolor="#7f7f7f [1612]" strokeweight="2pt"/>
                  <v:shape id="AutoShape 67" o:spid="_x0000_s1066" type="#_x0000_t32" style="position:absolute;left:8294;top:1515;width:0;height: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SRcMAAADbAAAADwAAAGRycy9kb3ducmV2LnhtbESPwW7CMAyG75P2DpEncRspFdpQR0Bo&#10;E2zXQTnsZjUmrWicqgm0vP18QOJo/f4/+1uuR9+qK/WxCWxgNs1AEVfBNuwMlIft6wJUTMgW28Bk&#10;4EYR1qvnpyUWNgz8S9d9ckogHAs0UKfUFVrHqiaPcRo6YslOofeYZOydtj0OAvetzrPsTXtsWC7U&#10;2NFnTdV5f/FCyfPj4jKUX7vz+L4pncu//6qdMZOXcfMBKtGYHsv39o81MJdnxUU8Q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NUkXDAAAA2wAAAA8AAAAAAAAAAAAA&#10;AAAAoQIAAGRycy9kb3ducmV2LnhtbFBLBQYAAAAABAAEAPkAAACRAwAAAAA=&#10;" strokecolor="#7f7f7f [1612]" strokeweight="2pt"/>
                  <v:shape id="AutoShape 68" o:spid="_x0000_s1065" type="#_x0000_t32" style="position:absolute;left:8294;top:2055;width:0;height: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33sIAAADbAAAADwAAAGRycy9kb3ducmV2LnhtbESPQWvCQBSE74L/YXmCN90YRG3qKmKp&#10;etWmh94e2ddNMPs2ZFcT/70rFHocZuYbZr3tbS3u1PrKsYLZNAFBXDhdsVGQf31OViB8QNZYOyYF&#10;D/Kw3QwHa8y06/hM90swIkLYZ6igDKHJpPRFSRb91DXE0ft1rcUQZWukbrGLcFvLNEkW0mLFcaHE&#10;hvYlFdfLzUZKmn6vbl3+cbj2y11uTHr8KQ5KjUf97h1EoD78h//aJ61g/gavL/EH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H33sIAAADbAAAADwAAAAAAAAAAAAAA&#10;AAChAgAAZHJzL2Rvd25yZXYueG1sUEsFBgAAAAAEAAQA+QAAAJADAAAAAA==&#10;" strokecolor="#7f7f7f [1612]" strokeweight="2pt"/>
                  <v:shape id="AutoShape 69" o:spid="_x0000_s1064" type="#_x0000_t32" style="position:absolute;left:8293;top:2596;width:0;height: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InsMAAADbAAAADwAAAGRycy9kb3ducmV2LnhtbESPwW7CMAyG75P2DpEncRspldhQR0Bo&#10;E2zXQTnsZjUmrWicqgm0vP18QOJo/f4/+1uuR9+qK/WxCWxgNs1AEVfBNuwMlIft6wJUTMgW28Bk&#10;4EYR1qvnpyUWNgz8S9d9ckogHAs0UKfUFVrHqiaPcRo6YslOofeYZOydtj0OAvetzrPsTXtsWC7U&#10;2NFnTdV5f/FCyfPj4jKUX7vz+L4pncu//6qdMZOXcfMBKtGYHsv39o81MJfvxUU8Q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iyJ7DAAAA2wAAAA8AAAAAAAAAAAAA&#10;AAAAoQIAAGRycy9kb3ducmV2LnhtbFBLBQYAAAAABAAEAPkAAACRAwAAAAA=&#10;" strokecolor="#7f7f7f [1612]" strokeweight="2pt"/>
                  <v:shape id="AutoShape 70" o:spid="_x0000_s1063" type="#_x0000_t32" style="position:absolute;left:8294;top:3142;width:0;height:5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5tBcIAAADbAAAADwAAAGRycy9kb3ducmV2LnhtbESPT4vCMBTE74LfITzBm6YW/EM1iris&#10;u1fd7sHbo3mmxealNNF2v/1GEDwOM/MbZrPrbS0e1PrKsYLZNAFBXDhdsVGQ/3xOViB8QNZYOyYF&#10;f+Rhtx0ONphp1/GJHudgRISwz1BBGUKTSemLkiz6qWuIo3d1rcUQZWukbrGLcFvLNEkW0mLFcaHE&#10;hg4lFbfz3UZKmv6u7l3+cbz1y31uTPp1KY5KjUf9fg0iUB/e4Vf7WyuYz+D5Jf4A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5tBcIAAADbAAAADwAAAAAAAAAAAAAA&#10;AAChAgAAZHJzL2Rvd25yZXYueG1sUEsFBgAAAAAEAAQA+QAAAJADAAAAAA==&#10;" strokecolor="#7f7f7f [1612]" strokeweight="2pt"/>
                  <v:shape id="AutoShape 71" o:spid="_x0000_s1062" type="#_x0000_t32" style="position:absolute;left:8572;top:2325;width:0;height:51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7KbcIAAADbAAAADwAAAGRycy9kb3ducmV2LnhtbESPQYvCMBSE7wv+h/AEb2tqUZFqFBEE&#10;ETys3cMeH82zLTYvNYla/fUbQfA4zMw3zGLVmUbcyPnasoLRMAFBXFhdc6ngN99+z0D4gKyxsUwK&#10;HuRhtex9LTDT9s4/dDuGUkQI+wwVVCG0mZS+qMigH9qWOHon6wyGKF0ptcN7hJtGpkkylQZrjgsV&#10;trSpqDgfr0bBX365HPbj9BGsa/bT5+hkklwqNeh36zmIQF34hN/tnVYwSeH1Jf4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7KbcIAAADbAAAADwAAAAAAAAAAAAAA&#10;AAChAgAAZHJzL2Rvd25yZXYueG1sUEsFBgAAAAAEAAQA+QAAAJADAAAAAA==&#10;" strokecolor="#7f7f7f [1612]" strokeweight="2pt"/>
                  <v:shape id="AutoShape 72" o:spid="_x0000_s1061" type="#_x0000_t32" style="position:absolute;left:9122;top:2325;width:0;height:51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v9sMAAADbAAAADwAAAGRycy9kb3ducmV2LnhtbESPT4vCMBTE7wt+h/AEb2vqnxWpRhFB&#10;EMHDWg8eH82zLTYvNYla/fRGWNjjMDO/YebL1tTiTs5XlhUM+gkI4tzqigsFx2zzPQXhA7LG2jIp&#10;eJKH5aLzNcdU2wf/0v0QChEh7FNUUIbQpFL6vCSDvm8b4uidrTMYonSF1A4fEW5qOUySiTRYcVwo&#10;saF1SfnlcDMKTtn1ut+Nh89gXb2bvAZnk2RSqV63Xc1ABGrDf/ivvdUKfkbw+RJ/gF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Sb/bDAAAA2wAAAA8AAAAAAAAAAAAA&#10;AAAAoQIAAGRycy9kb3ducmV2LnhtbFBLBQYAAAAABAAEAPkAAACRAwAAAAA=&#10;" strokecolor="#7f7f7f [1612]" strokeweight="2pt"/>
                  <v:shape id="AutoShape 73" o:spid="_x0000_s1060" type="#_x0000_t32" style="position:absolute;left:7473;top:2325;width:0;height:51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v3gsMAAADbAAAADwAAAGRycy9kb3ducmV2LnhtbESPQYvCMBSE78L+h/CEvWmqVFm6jSIL&#10;wiJ40HrY46N5tmWbl5pErf56Iwgeh5n5hsmXvWnFhZxvLCuYjBMQxKXVDVcKDsV69AXCB2SNrWVS&#10;cCMPy8XHIMdM2yvv6LIPlYgQ9hkqqEPoMil9WZNBP7YdcfSO1hkMUbpKaofXCDetnCbJXBpsOC7U&#10;2NFPTeX//mwU/BWn03aTTm/BunYzv0+OJimkUp/DfvUNIlAf3uFX+1crmKXw/B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794LDAAAA2wAAAA8AAAAAAAAAAAAA&#10;AAAAoQIAAGRycy9kb3ducmV2LnhtbFBLBQYAAAAABAAEAPkAAACRAwAAAAA=&#10;" strokecolor="#7f7f7f [1612]" strokeweight="2pt"/>
                  <v:shape id="AutoShape 74" o:spid="_x0000_s1059" type="#_x0000_t32" style="position:absolute;left:8019;top:2325;width:0;height:516;rotation: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dSGcMAAADbAAAADwAAAGRycy9kb3ducmV2LnhtbESPQYvCMBSE78L+h/AEb5oqKku3qciC&#10;IMIetB72+GiebdnmpSZRq79+Iwgeh5n5hslWvWnFlZxvLCuYThIQxKXVDVcKjsVm/AnCB2SNrWVS&#10;cCcPq/xjkGGq7Y33dD2ESkQI+xQV1CF0qZS+rMmgn9iOOHon6wyGKF0ltcNbhJtWzpJkKQ02HBdq&#10;7Oi7pvLvcDEKfovz+Wc3n92Dde1u+ZieTFJIpUbDfv0FIlAf3uFXe6sVLBbw/BJ/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3UhnDAAAA2wAAAA8AAAAAAAAAAAAA&#10;AAAAoQIAAGRycy9kb3ducmV2LnhtbFBLBQYAAAAABAAEAPkAAACRAwAAAAA=&#10;" strokecolor="#7f7f7f [1612]" strokeweight="2pt"/>
                </v:group>
              </w:pict>
            </w:r>
            <w:r w:rsidR="000D0A97" w:rsidRPr="000D0A97">
              <w:rPr>
                <w:noProof/>
                <w:lang w:val="es-ES" w:eastAsia="es-ES"/>
              </w:rPr>
              <w:drawing>
                <wp:inline distT="0" distB="0" distL="0" distR="0">
                  <wp:extent cx="1476568" cy="1464637"/>
                  <wp:effectExtent l="19050" t="0" r="9332" b="0"/>
                  <wp:docPr id="5" name="Imat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474850" cy="1462933"/>
                          </a:xfrm>
                          <a:prstGeom prst="rect">
                            <a:avLst/>
                          </a:prstGeom>
                        </pic:spPr>
                      </pic:pic>
                    </a:graphicData>
                  </a:graphic>
                </wp:inline>
              </w:drawing>
            </w:r>
          </w:p>
        </w:tc>
      </w:tr>
      <w:tr w:rsidR="00FE79F1" w:rsidRPr="000E7CC3" w:rsidTr="006D408A">
        <w:trPr>
          <w:jc w:val="center"/>
        </w:trPr>
        <w:tc>
          <w:tcPr>
            <w:tcW w:w="2511" w:type="pct"/>
            <w:vAlign w:val="center"/>
          </w:tcPr>
          <w:p w:rsidR="00FE79F1" w:rsidRPr="0096273B" w:rsidRDefault="00970C89" w:rsidP="0096273B">
            <w:pPr>
              <w:pStyle w:val="Prrafodelista"/>
              <w:keepNext/>
              <w:numPr>
                <w:ilvl w:val="0"/>
                <w:numId w:val="25"/>
              </w:numPr>
              <w:spacing w:after="0"/>
              <w:jc w:val="center"/>
              <w:rPr>
                <w:sz w:val="20"/>
                <w:szCs w:val="20"/>
              </w:rPr>
            </w:pPr>
            <w:r w:rsidRPr="0096273B">
              <w:rPr>
                <w:sz w:val="20"/>
                <w:szCs w:val="20"/>
              </w:rPr>
              <w:t xml:space="preserve">Low wall </w:t>
            </w:r>
            <w:r w:rsidR="00FE79F1" w:rsidRPr="0096273B">
              <w:rPr>
                <w:sz w:val="20"/>
                <w:szCs w:val="20"/>
              </w:rPr>
              <w:t>density</w:t>
            </w:r>
          </w:p>
          <w:p w:rsidR="0096273B" w:rsidRPr="0096273B" w:rsidRDefault="0096273B" w:rsidP="0096273B">
            <w:pPr>
              <w:pStyle w:val="Prrafodelista"/>
              <w:keepNext/>
              <w:spacing w:after="0"/>
              <w:ind w:left="720" w:firstLine="0"/>
              <w:rPr>
                <w:sz w:val="20"/>
                <w:szCs w:val="20"/>
              </w:rPr>
            </w:pPr>
          </w:p>
        </w:tc>
        <w:tc>
          <w:tcPr>
            <w:tcW w:w="2489" w:type="pct"/>
            <w:vAlign w:val="center"/>
          </w:tcPr>
          <w:p w:rsidR="00FE79F1" w:rsidRPr="0096273B" w:rsidRDefault="00970C89" w:rsidP="0096273B">
            <w:pPr>
              <w:pStyle w:val="Prrafodelista"/>
              <w:keepNext/>
              <w:numPr>
                <w:ilvl w:val="0"/>
                <w:numId w:val="25"/>
              </w:numPr>
              <w:spacing w:after="0"/>
              <w:jc w:val="center"/>
              <w:rPr>
                <w:sz w:val="20"/>
                <w:szCs w:val="20"/>
              </w:rPr>
            </w:pPr>
            <w:r w:rsidRPr="0096273B">
              <w:rPr>
                <w:sz w:val="20"/>
                <w:szCs w:val="20"/>
              </w:rPr>
              <w:t xml:space="preserve">High wall </w:t>
            </w:r>
            <w:r w:rsidR="00FE79F1" w:rsidRPr="0096273B">
              <w:rPr>
                <w:sz w:val="20"/>
                <w:szCs w:val="20"/>
              </w:rPr>
              <w:t>density</w:t>
            </w:r>
          </w:p>
          <w:p w:rsidR="0096273B" w:rsidRPr="0096273B" w:rsidRDefault="0096273B" w:rsidP="0096273B">
            <w:pPr>
              <w:pStyle w:val="Prrafodelista"/>
              <w:keepNext/>
              <w:spacing w:after="0"/>
              <w:ind w:left="720" w:firstLine="0"/>
              <w:rPr>
                <w:sz w:val="20"/>
                <w:szCs w:val="20"/>
              </w:rPr>
            </w:pPr>
          </w:p>
        </w:tc>
      </w:tr>
      <w:tr w:rsidR="00FE79F1" w:rsidRPr="000E7CC3" w:rsidTr="006D408A">
        <w:tblPrEx>
          <w:jc w:val="left"/>
          <w:tblLook w:val="01E0"/>
        </w:tblPrEx>
        <w:tc>
          <w:tcPr>
            <w:tcW w:w="5000" w:type="pct"/>
            <w:gridSpan w:val="2"/>
          </w:tcPr>
          <w:p w:rsidR="00FE79F1" w:rsidRPr="00097F94" w:rsidRDefault="00097F94" w:rsidP="00EF14BD">
            <w:pPr>
              <w:pStyle w:val="Default"/>
              <w:keepNext/>
              <w:widowControl/>
              <w:jc w:val="center"/>
              <w:rPr>
                <w:bCs/>
                <w:color w:val="auto"/>
                <w:sz w:val="20"/>
                <w:szCs w:val="20"/>
              </w:rPr>
            </w:pPr>
            <w:bookmarkStart w:id="7" w:name="_Ref317593767"/>
            <w:bookmarkStart w:id="8" w:name="_Toc317267900"/>
            <w:r w:rsidRPr="00097F94">
              <w:rPr>
                <w:b/>
                <w:sz w:val="20"/>
                <w:szCs w:val="20"/>
              </w:rPr>
              <w:t xml:space="preserve">Figure </w:t>
            </w:r>
            <w:r w:rsidR="00A243CF" w:rsidRPr="00097F94">
              <w:rPr>
                <w:b/>
                <w:sz w:val="20"/>
                <w:szCs w:val="20"/>
              </w:rPr>
              <w:fldChar w:fldCharType="begin"/>
            </w:r>
            <w:r w:rsidRPr="00097F94">
              <w:rPr>
                <w:b/>
                <w:sz w:val="20"/>
                <w:szCs w:val="20"/>
              </w:rPr>
              <w:instrText xml:space="preserve"> SEQ Figure \* ARABIC </w:instrText>
            </w:r>
            <w:r w:rsidR="00A243CF" w:rsidRPr="00097F94">
              <w:rPr>
                <w:b/>
                <w:sz w:val="20"/>
                <w:szCs w:val="20"/>
              </w:rPr>
              <w:fldChar w:fldCharType="separate"/>
            </w:r>
            <w:r w:rsidR="00920C30">
              <w:rPr>
                <w:b/>
                <w:noProof/>
                <w:sz w:val="20"/>
                <w:szCs w:val="20"/>
              </w:rPr>
              <w:t>4</w:t>
            </w:r>
            <w:r w:rsidR="00A243CF" w:rsidRPr="00097F94">
              <w:rPr>
                <w:b/>
                <w:sz w:val="20"/>
                <w:szCs w:val="20"/>
              </w:rPr>
              <w:fldChar w:fldCharType="end"/>
            </w:r>
            <w:bookmarkEnd w:id="7"/>
            <w:r w:rsidR="00FE79F1" w:rsidRPr="00097F94">
              <w:rPr>
                <w:b/>
                <w:sz w:val="20"/>
                <w:szCs w:val="20"/>
              </w:rPr>
              <w:t>.</w:t>
            </w:r>
            <w:r w:rsidR="00FE79F1" w:rsidRPr="00097F94">
              <w:rPr>
                <w:sz w:val="20"/>
                <w:szCs w:val="20"/>
              </w:rPr>
              <w:t xml:space="preserve"> Layout of the </w:t>
            </w:r>
            <w:r w:rsidR="00EA56ED">
              <w:rPr>
                <w:sz w:val="20"/>
                <w:szCs w:val="20"/>
              </w:rPr>
              <w:t xml:space="preserve">infill </w:t>
            </w:r>
            <w:r w:rsidR="00FE79F1" w:rsidRPr="00097F94">
              <w:rPr>
                <w:sz w:val="20"/>
                <w:szCs w:val="20"/>
              </w:rPr>
              <w:t xml:space="preserve">walls </w:t>
            </w:r>
            <w:r w:rsidR="00FE79F1" w:rsidRPr="00097F94">
              <w:rPr>
                <w:bCs/>
                <w:color w:val="auto"/>
                <w:sz w:val="20"/>
                <w:szCs w:val="20"/>
              </w:rPr>
              <w:t>in the considered buildings</w:t>
            </w:r>
            <w:bookmarkEnd w:id="8"/>
          </w:p>
        </w:tc>
      </w:tr>
    </w:tbl>
    <w:p w:rsidR="00097F94" w:rsidRDefault="00097F94" w:rsidP="000A1B07">
      <w:pPr>
        <w:pStyle w:val="Default"/>
        <w:rPr>
          <w:bCs/>
          <w:color w:val="00B0F0"/>
          <w:szCs w:val="22"/>
        </w:rPr>
      </w:pPr>
    </w:p>
    <w:p w:rsidR="00097F94" w:rsidRDefault="00D23D6E" w:rsidP="000D0A97">
      <w:pPr>
        <w:pStyle w:val="Default"/>
        <w:jc w:val="both"/>
        <w:rPr>
          <w:szCs w:val="22"/>
          <w:lang w:eastAsia="es-ES"/>
        </w:rPr>
      </w:pPr>
      <w:r w:rsidRPr="006D408A">
        <w:rPr>
          <w:szCs w:val="22"/>
          <w:lang w:eastAsia="es-ES"/>
        </w:rPr>
        <w:t>The characteristic value of the concrete compressive strength is 17.5 MPa and the steel yielding point is 410 MPa</w:t>
      </w:r>
      <w:r w:rsidR="00A146A3">
        <w:rPr>
          <w:szCs w:val="22"/>
          <w:lang w:eastAsia="es-ES"/>
        </w:rPr>
        <w:t>;</w:t>
      </w:r>
      <w:r w:rsidRPr="006D408A">
        <w:rPr>
          <w:szCs w:val="22"/>
          <w:lang w:eastAsia="es-ES"/>
        </w:rPr>
        <w:t xml:space="preserve"> </w:t>
      </w:r>
      <w:r w:rsidR="00A146A3">
        <w:rPr>
          <w:szCs w:val="22"/>
          <w:lang w:eastAsia="es-ES"/>
        </w:rPr>
        <w:t>t</w:t>
      </w:r>
      <w:r w:rsidR="00A146A3" w:rsidRPr="00A146A3">
        <w:rPr>
          <w:szCs w:val="22"/>
          <w:lang w:eastAsia="es-ES"/>
        </w:rPr>
        <w:t xml:space="preserve">hese are </w:t>
      </w:r>
      <w:r w:rsidR="00A146A3">
        <w:rPr>
          <w:szCs w:val="22"/>
          <w:lang w:eastAsia="es-ES"/>
        </w:rPr>
        <w:t>common</w:t>
      </w:r>
      <w:r w:rsidR="00A146A3" w:rsidRPr="00A146A3">
        <w:rPr>
          <w:szCs w:val="22"/>
          <w:lang w:eastAsia="es-ES"/>
        </w:rPr>
        <w:t xml:space="preserve"> values for RC structures in Spain before 1994. </w:t>
      </w:r>
      <w:r w:rsidR="000D0A97" w:rsidRPr="006D408A">
        <w:rPr>
          <w:szCs w:val="22"/>
          <w:lang w:eastAsia="es-ES"/>
        </w:rPr>
        <w:t>In the infill walls, the characteristic values of the brick and mortar strength</w:t>
      </w:r>
      <w:r w:rsidR="006D408A" w:rsidRPr="006D408A">
        <w:rPr>
          <w:szCs w:val="22"/>
          <w:lang w:eastAsia="es-ES"/>
        </w:rPr>
        <w:t>s</w:t>
      </w:r>
      <w:r w:rsidR="000D0A97" w:rsidRPr="006D408A">
        <w:rPr>
          <w:szCs w:val="22"/>
          <w:lang w:eastAsia="es-ES"/>
        </w:rPr>
        <w:t xml:space="preserve"> are 12 and 8 MPa, respectively.</w:t>
      </w:r>
    </w:p>
    <w:p w:rsidR="00D23D6E" w:rsidRPr="000E7CC3" w:rsidRDefault="00D23D6E" w:rsidP="000A1B07">
      <w:pPr>
        <w:pStyle w:val="Default"/>
        <w:rPr>
          <w:bCs/>
          <w:color w:val="00B0F0"/>
          <w:szCs w:val="22"/>
        </w:rPr>
      </w:pPr>
    </w:p>
    <w:p w:rsidR="000A1B07" w:rsidRPr="000E7CC3" w:rsidRDefault="000A1B07" w:rsidP="000A1B07">
      <w:pPr>
        <w:pStyle w:val="Default"/>
        <w:ind w:left="360"/>
        <w:rPr>
          <w:szCs w:val="22"/>
        </w:rPr>
      </w:pPr>
    </w:p>
    <w:p w:rsidR="000A1B07" w:rsidRPr="000E7CC3" w:rsidRDefault="00B1163D" w:rsidP="000A1B07">
      <w:pPr>
        <w:pStyle w:val="SectionHeading"/>
        <w:numPr>
          <w:ilvl w:val="0"/>
          <w:numId w:val="8"/>
        </w:numPr>
        <w:ind w:left="357" w:hanging="357"/>
        <w:rPr>
          <w:iCs/>
          <w:lang w:val="en-US"/>
        </w:rPr>
      </w:pPr>
      <w:bookmarkStart w:id="9" w:name="_Ref319081512"/>
      <w:r>
        <w:rPr>
          <w:lang w:val="en-US"/>
        </w:rPr>
        <w:t>NUMERICAL MODELLING OF THE STRUCTURAL BEHAVIOR</w:t>
      </w:r>
      <w:bookmarkEnd w:id="9"/>
    </w:p>
    <w:p w:rsidR="00D573EA" w:rsidRDefault="00D573EA" w:rsidP="000A1B07">
      <w:pPr>
        <w:pStyle w:val="Default"/>
        <w:ind w:left="360"/>
      </w:pPr>
    </w:p>
    <w:p w:rsidR="00C4271F" w:rsidRDefault="00B74168" w:rsidP="00E6633F">
      <w:pPr>
        <w:pStyle w:val="Default"/>
        <w:jc w:val="both"/>
      </w:pPr>
      <w:r w:rsidRPr="00E42C33">
        <w:t xml:space="preserve">The </w:t>
      </w:r>
      <w:r w:rsidR="00B1163D" w:rsidRPr="00E42C33">
        <w:t xml:space="preserve">nonlinear static and dynamic </w:t>
      </w:r>
      <w:r w:rsidRPr="00E42C33">
        <w:t>structural behavior</w:t>
      </w:r>
      <w:r w:rsidR="00E6633F" w:rsidRPr="00E42C33">
        <w:t xml:space="preserve"> </w:t>
      </w:r>
      <w:r w:rsidRPr="00E42C33">
        <w:t xml:space="preserve">of the </w:t>
      </w:r>
      <w:r w:rsidR="00882C46" w:rsidRPr="00E42C33">
        <w:t>building</w:t>
      </w:r>
      <w:r w:rsidRPr="00E42C33">
        <w:t xml:space="preserve">s </w:t>
      </w:r>
      <w:r w:rsidR="00882C46" w:rsidRPr="00E42C33">
        <w:t xml:space="preserve">in each direction </w:t>
      </w:r>
      <w:r w:rsidRPr="00E42C33">
        <w:t>is described with 2D frame finite element models</w:t>
      </w:r>
      <w:r w:rsidR="00882C46" w:rsidRPr="00E42C33">
        <w:t>;</w:t>
      </w:r>
      <w:r w:rsidR="0072725A" w:rsidRPr="00E42C33">
        <w:t xml:space="preserve"> the infill walls </w:t>
      </w:r>
      <w:r w:rsidR="006742E7" w:rsidRPr="00E42C33">
        <w:t>are</w:t>
      </w:r>
      <w:r w:rsidR="0072725A" w:rsidRPr="00E42C33">
        <w:t xml:space="preserve"> </w:t>
      </w:r>
      <w:r w:rsidR="006742E7" w:rsidRPr="00E42C33">
        <w:t>considere</w:t>
      </w:r>
      <w:r w:rsidR="0072725A" w:rsidRPr="00E42C33">
        <w:t xml:space="preserve">d </w:t>
      </w:r>
      <w:r w:rsidR="006742E7" w:rsidRPr="00E42C33">
        <w:t>as compression-only bars joining adjacent floors</w:t>
      </w:r>
      <w:r w:rsidR="00882C46" w:rsidRPr="00E42C33">
        <w:t>.</w:t>
      </w:r>
      <w:r w:rsidRPr="00E42C33">
        <w:t xml:space="preserve"> </w:t>
      </w:r>
      <w:r w:rsidR="00882C46" w:rsidRPr="00E42C33">
        <w:t>T</w:t>
      </w:r>
      <w:r w:rsidRPr="00E42C33">
        <w:t xml:space="preserve">he </w:t>
      </w:r>
      <w:r w:rsidR="0072725A" w:rsidRPr="00E42C33">
        <w:t>diaphragm</w:t>
      </w:r>
      <w:r w:rsidRPr="00E42C33">
        <w:t xml:space="preserve"> effect of the </w:t>
      </w:r>
      <w:r w:rsidR="00882C46" w:rsidRPr="00E42C33">
        <w:t xml:space="preserve">floor </w:t>
      </w:r>
      <w:r w:rsidRPr="00E42C33">
        <w:t xml:space="preserve">slabs is accounted for by rigid fictitious </w:t>
      </w:r>
      <w:r w:rsidR="0072725A" w:rsidRPr="00E42C33">
        <w:t xml:space="preserve">pin-ended </w:t>
      </w:r>
      <w:r w:rsidRPr="00E42C33">
        <w:t xml:space="preserve">bars connecting </w:t>
      </w:r>
      <w:r w:rsidR="0072725A" w:rsidRPr="00E42C33">
        <w:t xml:space="preserve">the outer nodes of the frames. </w:t>
      </w:r>
      <w:r w:rsidR="00A773FD" w:rsidRPr="00666A71">
        <w:t xml:space="preserve">Since the top concrete layer is not reinforced, the cooperation of the effective width of the slab </w:t>
      </w:r>
      <w:r w:rsidR="00297F6D" w:rsidRPr="00666A71">
        <w:t xml:space="preserve">with the beams and joists </w:t>
      </w:r>
      <w:r w:rsidR="00A773FD" w:rsidRPr="00666A71">
        <w:t xml:space="preserve">is not </w:t>
      </w:r>
      <w:r w:rsidR="00275CA0" w:rsidRPr="00666A71">
        <w:t>accounted for</w:t>
      </w:r>
      <w:r w:rsidR="00A773FD">
        <w:t xml:space="preserve">. </w:t>
      </w:r>
      <w:r w:rsidR="0060491E" w:rsidRPr="00297F6D">
        <w:t>The connections between the columns and the wide beams (</w:t>
      </w:r>
      <w:r w:rsidR="0060491E" w:rsidRPr="00297F6D">
        <w:rPr>
          <w:i/>
        </w:rPr>
        <w:t>x</w:t>
      </w:r>
      <w:r w:rsidR="0060491E" w:rsidRPr="00297F6D">
        <w:t xml:space="preserve"> direction) and </w:t>
      </w:r>
      <w:r w:rsidR="00297F6D" w:rsidRPr="00297F6D">
        <w:t xml:space="preserve">between the columns and </w:t>
      </w:r>
      <w:r w:rsidR="0060491E" w:rsidRPr="00297F6D">
        <w:t>the façade beams (</w:t>
      </w:r>
      <w:r w:rsidR="0060491E" w:rsidRPr="00297F6D">
        <w:rPr>
          <w:i/>
        </w:rPr>
        <w:t>y</w:t>
      </w:r>
      <w:r w:rsidR="0060491E" w:rsidRPr="00297F6D">
        <w:t xml:space="preserve"> direction) are modeled as rigid since the reinforcement is assumed to be satisfactorily anchored (</w:t>
      </w:r>
      <w:proofErr w:type="spellStart"/>
      <w:r w:rsidR="0060491E" w:rsidRPr="00297F6D">
        <w:t>Domínguez</w:t>
      </w:r>
      <w:proofErr w:type="spellEnd"/>
      <w:r w:rsidR="0060491E" w:rsidRPr="00297F6D">
        <w:t xml:space="preserve"> 2012)</w:t>
      </w:r>
      <w:r w:rsidR="00297F6D" w:rsidRPr="00297F6D">
        <w:t>.</w:t>
      </w:r>
      <w:r w:rsidR="0060491E" w:rsidRPr="00297F6D">
        <w:t xml:space="preserve"> </w:t>
      </w:r>
      <w:r w:rsidR="00297F6D" w:rsidRPr="00297F6D">
        <w:t>C</w:t>
      </w:r>
      <w:r w:rsidR="0060491E" w:rsidRPr="00297F6D">
        <w:t>onversely</w:t>
      </w:r>
      <w:r w:rsidR="00297F6D" w:rsidRPr="00297F6D">
        <w:t>,</w:t>
      </w:r>
      <w:r w:rsidR="0060491E" w:rsidRPr="00297F6D">
        <w:t xml:space="preserve"> the connections between the columns and the joists (</w:t>
      </w:r>
      <w:r w:rsidR="0060491E" w:rsidRPr="00297F6D">
        <w:rPr>
          <w:i/>
        </w:rPr>
        <w:t>y</w:t>
      </w:r>
      <w:r w:rsidR="0060491E" w:rsidRPr="00297F6D">
        <w:t xml:space="preserve"> direction) are </w:t>
      </w:r>
      <w:r w:rsidR="001937B4" w:rsidRPr="00297F6D">
        <w:t xml:space="preserve">only </w:t>
      </w:r>
      <w:r w:rsidR="0060491E" w:rsidRPr="00297F6D">
        <w:t xml:space="preserve">modeled as rigid for negative bending moments </w:t>
      </w:r>
      <w:r w:rsidR="001937B4">
        <w:t>while are considered</w:t>
      </w:r>
      <w:r w:rsidR="0060491E" w:rsidRPr="00297F6D">
        <w:t xml:space="preserve"> as ordinary hinges for positive bending moments since </w:t>
      </w:r>
      <w:fldSimple w:instr=" REF _Ref317680368 \h  \* MERGEFORMAT ">
        <w:r w:rsidR="00920C30" w:rsidRPr="00920C30">
          <w:rPr>
            <w:szCs w:val="22"/>
          </w:rPr>
          <w:t>Figure 3</w:t>
        </w:r>
      </w:fldSimple>
      <w:r w:rsidR="0060491E" w:rsidRPr="00297F6D">
        <w:rPr>
          <w:bCs/>
          <w:color w:val="auto"/>
          <w:szCs w:val="22"/>
        </w:rPr>
        <w:t>.b shows that the lower reinforcement bars are not adequately anchored</w:t>
      </w:r>
      <w:r w:rsidR="0060491E" w:rsidRPr="00297F6D">
        <w:t>.</w:t>
      </w:r>
    </w:p>
    <w:p w:rsidR="00C4271F" w:rsidRDefault="00C4271F" w:rsidP="00E6633F">
      <w:pPr>
        <w:pStyle w:val="Default"/>
        <w:jc w:val="both"/>
      </w:pPr>
    </w:p>
    <w:p w:rsidR="00CA7BFF" w:rsidRDefault="00C4271F" w:rsidP="00E6633F">
      <w:pPr>
        <w:pStyle w:val="Default"/>
        <w:jc w:val="both"/>
      </w:pPr>
      <w:r w:rsidRPr="00C4271F">
        <w:t>The behavior of concrete and steel is described by classical uniaxial constitutive laws; the stress-strain diagram for steel is bilinear with strain hardening</w:t>
      </w:r>
      <w:r w:rsidR="001937B4">
        <w:t>,</w:t>
      </w:r>
      <w:r w:rsidRPr="00C4271F">
        <w:t xml:space="preserve"> while the one of concrete is a parabola-rectangle model </w:t>
      </w:r>
      <w:r>
        <w:t xml:space="preserve">where the tension strength is neglected </w:t>
      </w:r>
      <w:r w:rsidRPr="00C4271F">
        <w:rPr>
          <w:szCs w:val="22"/>
          <w:lang w:eastAsia="es-ES"/>
        </w:rPr>
        <w:t>[EN 1992 2003]</w:t>
      </w:r>
      <w:r w:rsidRPr="00C4271F">
        <w:t>.</w:t>
      </w:r>
      <w:r>
        <w:t xml:space="preserve"> </w:t>
      </w:r>
      <w:r w:rsidR="0072725A" w:rsidRPr="00E42C33">
        <w:t xml:space="preserve">In </w:t>
      </w:r>
      <w:r>
        <w:t xml:space="preserve">both </w:t>
      </w:r>
      <w:r w:rsidR="0072725A" w:rsidRPr="00E42C33">
        <w:t xml:space="preserve">the </w:t>
      </w:r>
      <w:r w:rsidR="0060491E">
        <w:rPr>
          <w:i/>
        </w:rPr>
        <w:t>x</w:t>
      </w:r>
      <w:r w:rsidR="0060491E" w:rsidRPr="00E42C33">
        <w:t xml:space="preserve"> </w:t>
      </w:r>
      <w:r w:rsidR="0060491E">
        <w:t xml:space="preserve">and </w:t>
      </w:r>
      <w:r w:rsidR="0060491E" w:rsidRPr="00E42C33">
        <w:rPr>
          <w:i/>
        </w:rPr>
        <w:t>y</w:t>
      </w:r>
      <w:r w:rsidR="0060491E" w:rsidRPr="00E42C33">
        <w:t xml:space="preserve"> </w:t>
      </w:r>
      <w:r w:rsidR="0072725A" w:rsidRPr="00E42C33">
        <w:t xml:space="preserve">frames, the nonlinear behavior is concentrated in plastic hinges located </w:t>
      </w:r>
      <w:r w:rsidR="00A146A3" w:rsidRPr="00A146A3">
        <w:t>at both ends of each member</w:t>
      </w:r>
      <w:r w:rsidR="0060491E">
        <w:t>;</w:t>
      </w:r>
      <w:r w:rsidR="0072725A" w:rsidRPr="00E42C33">
        <w:t xml:space="preserve"> </w:t>
      </w:r>
      <w:r w:rsidR="0060491E">
        <w:t>t</w:t>
      </w:r>
      <w:r w:rsidR="00AB3E25" w:rsidRPr="00E42C33">
        <w:t>he length of each plastic hinge is estimated as half of the depth of the cross-section of the member [</w:t>
      </w:r>
      <w:proofErr w:type="spellStart"/>
      <w:r w:rsidR="00894BF8" w:rsidRPr="00894BF8">
        <w:t>Reinhorn</w:t>
      </w:r>
      <w:proofErr w:type="spellEnd"/>
      <w:r w:rsidR="00894BF8" w:rsidRPr="00894BF8">
        <w:t xml:space="preserve"> et al. 2009</w:t>
      </w:r>
      <w:r w:rsidR="00AB3E25" w:rsidRPr="00E42C33">
        <w:t xml:space="preserve">]. </w:t>
      </w:r>
      <w:r w:rsidR="0072725A" w:rsidRPr="00E42C33">
        <w:t xml:space="preserve">The hysteretic behavior of the plastic hinges </w:t>
      </w:r>
      <w:r w:rsidR="00CA3EC9" w:rsidRPr="00E42C33">
        <w:t>of the columns</w:t>
      </w:r>
      <w:r w:rsidR="00275CA0">
        <w:t>,</w:t>
      </w:r>
      <w:r w:rsidR="00CA3EC9" w:rsidRPr="00E42C33">
        <w:t xml:space="preserve"> </w:t>
      </w:r>
      <w:r w:rsidR="00275CA0" w:rsidRPr="00E42C33">
        <w:t xml:space="preserve">of </w:t>
      </w:r>
      <w:r w:rsidR="0072725A" w:rsidRPr="00E42C33">
        <w:t>the wide beams (</w:t>
      </w:r>
      <w:r w:rsidR="0072725A" w:rsidRPr="00E42C33">
        <w:rPr>
          <w:i/>
        </w:rPr>
        <w:t>x</w:t>
      </w:r>
      <w:r w:rsidR="0072725A" w:rsidRPr="00E42C33">
        <w:t xml:space="preserve"> direction, see </w:t>
      </w:r>
      <w:fldSimple w:instr=" REF _Ref317593130 \h  \* MERGEFORMAT ">
        <w:r w:rsidR="00920C30" w:rsidRPr="00920C30">
          <w:t>Figure 2</w:t>
        </w:r>
      </w:fldSimple>
      <w:r w:rsidR="0072725A" w:rsidRPr="00E42C33">
        <w:rPr>
          <w:bCs/>
          <w:color w:val="auto"/>
          <w:szCs w:val="22"/>
        </w:rPr>
        <w:t xml:space="preserve"> and </w:t>
      </w:r>
      <w:fldSimple w:instr=" REF _Ref317680368 \h  \* MERGEFORMAT ">
        <w:r w:rsidR="00920C30" w:rsidRPr="00920C30">
          <w:rPr>
            <w:szCs w:val="22"/>
          </w:rPr>
          <w:t>Figure 3</w:t>
        </w:r>
      </w:fldSimple>
      <w:r w:rsidR="0072725A" w:rsidRPr="00E42C33">
        <w:t xml:space="preserve">) </w:t>
      </w:r>
      <w:r w:rsidR="00275CA0" w:rsidRPr="00E42C33">
        <w:t xml:space="preserve">and </w:t>
      </w:r>
      <w:r w:rsidR="00275CA0">
        <w:t xml:space="preserve">of the </w:t>
      </w:r>
      <w:r w:rsidR="0060491E">
        <w:t xml:space="preserve">façade </w:t>
      </w:r>
      <w:r w:rsidR="00275CA0">
        <w:t xml:space="preserve">beams and the joists </w:t>
      </w:r>
      <w:r w:rsidR="00275CA0" w:rsidRPr="00E42C33">
        <w:t>(</w:t>
      </w:r>
      <w:r w:rsidR="00275CA0">
        <w:rPr>
          <w:i/>
        </w:rPr>
        <w:t>y</w:t>
      </w:r>
      <w:r w:rsidR="00275CA0" w:rsidRPr="00E42C33">
        <w:t xml:space="preserve"> direction)</w:t>
      </w:r>
      <w:r w:rsidR="00275CA0">
        <w:t xml:space="preserve"> </w:t>
      </w:r>
      <w:r w:rsidR="0072725A" w:rsidRPr="00E42C33">
        <w:t xml:space="preserve">is described </w:t>
      </w:r>
      <w:r w:rsidR="00E42C33" w:rsidRPr="00E42C33">
        <w:t xml:space="preserve">by trilinear laws. </w:t>
      </w:r>
      <w:r w:rsidR="00E42C33" w:rsidRPr="00666A71">
        <w:t>Such laws are</w:t>
      </w:r>
      <w:r w:rsidR="00E42C33" w:rsidRPr="00E42C33">
        <w:t xml:space="preserve"> characterized by the cracking, yielding and failure moments and curvatures; th</w:t>
      </w:r>
      <w:r w:rsidR="00382AEE">
        <w:t>e</w:t>
      </w:r>
      <w:r w:rsidR="00E42C33" w:rsidRPr="00E42C33">
        <w:t xml:space="preserve">se </w:t>
      </w:r>
      <w:r w:rsidR="00E42C33" w:rsidRPr="00E42C33">
        <w:lastRenderedPageBreak/>
        <w:t>moments are determined according to [ACI 318-08 2008] and the obtained results are compared to those provided by the program Response 2000 [</w:t>
      </w:r>
      <w:proofErr w:type="spellStart"/>
      <w:r w:rsidR="00E42C33" w:rsidRPr="00E42C33">
        <w:t>Bentz</w:t>
      </w:r>
      <w:proofErr w:type="spellEnd"/>
      <w:r w:rsidR="00E42C33" w:rsidRPr="00E42C33">
        <w:t xml:space="preserve">, Collins 1992], the agreement is satisfactory. The cracking curvature is determined from the initial sectional stiffness, calculated by classical linear analyses accounting for the contribution of the reinforcement bars. The yielding curvature is determined as suggested in [Sugano 1968]. The ultimate curvature </w:t>
      </w:r>
      <w:r w:rsidR="00666A71">
        <w:t xml:space="preserve">of the wide beams and of the columns </w:t>
      </w:r>
      <w:r w:rsidR="00E42C33" w:rsidRPr="00E42C33">
        <w:t>is determined according to the experimental results described in [</w:t>
      </w:r>
      <w:proofErr w:type="spellStart"/>
      <w:r w:rsidR="00E42C33" w:rsidRPr="00E42C33">
        <w:rPr>
          <w:bCs/>
          <w:color w:val="auto"/>
        </w:rPr>
        <w:t>Benavent-Climent</w:t>
      </w:r>
      <w:proofErr w:type="spellEnd"/>
      <w:r w:rsidR="00E42C33" w:rsidRPr="00E42C33">
        <w:rPr>
          <w:bCs/>
          <w:color w:val="auto"/>
        </w:rPr>
        <w:t xml:space="preserve"> 2007; </w:t>
      </w:r>
      <w:proofErr w:type="spellStart"/>
      <w:r w:rsidR="00E42C33" w:rsidRPr="00E42C33">
        <w:rPr>
          <w:bCs/>
          <w:color w:val="auto"/>
        </w:rPr>
        <w:t>Benavent-Climent</w:t>
      </w:r>
      <w:proofErr w:type="spellEnd"/>
      <w:r w:rsidR="00E42C33" w:rsidRPr="00E42C33">
        <w:rPr>
          <w:bCs/>
          <w:color w:val="auto"/>
        </w:rPr>
        <w:t xml:space="preserve"> </w:t>
      </w:r>
      <w:r w:rsidR="00E42C33" w:rsidRPr="00E42C33">
        <w:rPr>
          <w:noProof/>
        </w:rPr>
        <w:t xml:space="preserve">et al. </w:t>
      </w:r>
      <w:r w:rsidR="00E42C33" w:rsidRPr="00E42C33">
        <w:rPr>
          <w:bCs/>
          <w:color w:val="auto"/>
        </w:rPr>
        <w:t>2009</w:t>
      </w:r>
      <w:r w:rsidR="00E42C33" w:rsidRPr="00E42C33">
        <w:t xml:space="preserve">]; </w:t>
      </w:r>
      <w:r w:rsidR="00382AEE">
        <w:t>these</w:t>
      </w:r>
      <w:r w:rsidR="00E42C33" w:rsidRPr="00E42C33">
        <w:t xml:space="preserve"> authors suggest estimating such curvature by multiplying the yielding curvature by a </w:t>
      </w:r>
      <w:r w:rsidR="00A146A3">
        <w:t xml:space="preserve">ductility </w:t>
      </w:r>
      <w:r w:rsidR="00382AEE">
        <w:t xml:space="preserve">factor </w:t>
      </w:r>
      <w:r w:rsidR="00E42C33" w:rsidRPr="00E42C33">
        <w:t xml:space="preserve">equal to 12 for the </w:t>
      </w:r>
      <w:r w:rsidR="00275CA0">
        <w:t xml:space="preserve">wide </w:t>
      </w:r>
      <w:r w:rsidR="00E42C33" w:rsidRPr="00E42C33">
        <w:t xml:space="preserve">beams belonging to outer connections, to 21 for the </w:t>
      </w:r>
      <w:r w:rsidR="00275CA0">
        <w:t xml:space="preserve">wide </w:t>
      </w:r>
      <w:r w:rsidR="00E42C33" w:rsidRPr="00E42C33">
        <w:t>beams belonging to inner connections, and to 3 for the columns.</w:t>
      </w:r>
      <w:r w:rsidR="00E42C33">
        <w:t xml:space="preserve"> </w:t>
      </w:r>
      <w:r w:rsidR="002E74C1">
        <w:t xml:space="preserve">The ductility </w:t>
      </w:r>
      <w:r w:rsidR="002E74C1" w:rsidRPr="00E42C33">
        <w:t xml:space="preserve">factor </w:t>
      </w:r>
      <w:r w:rsidR="002E74C1">
        <w:t>of t</w:t>
      </w:r>
      <w:r w:rsidR="002E74C1" w:rsidRPr="00666A71">
        <w:t>he</w:t>
      </w:r>
      <w:r w:rsidR="002E74C1">
        <w:t xml:space="preserve"> façade beams </w:t>
      </w:r>
      <w:r w:rsidR="00382AEE">
        <w:t>(</w:t>
      </w:r>
      <w:r w:rsidR="00382AEE" w:rsidRPr="00382AEE">
        <w:rPr>
          <w:i/>
        </w:rPr>
        <w:t>y</w:t>
      </w:r>
      <w:r w:rsidR="00382AEE">
        <w:t xml:space="preserve"> direction) </w:t>
      </w:r>
      <w:r w:rsidR="002E74C1">
        <w:t xml:space="preserve">is assumed to be equal to the one of the outer wide beams. </w:t>
      </w:r>
      <w:r w:rsidR="002E74C1" w:rsidRPr="002E74C1">
        <w:t>Given</w:t>
      </w:r>
      <w:r w:rsidR="002E74C1">
        <w:t xml:space="preserve"> the lack of experimental results about the joists, their </w:t>
      </w:r>
      <w:r w:rsidR="002E74C1" w:rsidRPr="00E42C33">
        <w:t xml:space="preserve">ultimate </w:t>
      </w:r>
      <w:r w:rsidR="002E74C1">
        <w:t xml:space="preserve">ductility </w:t>
      </w:r>
      <w:r w:rsidR="002E74C1" w:rsidRPr="00E42C33">
        <w:t xml:space="preserve">curvature </w:t>
      </w:r>
      <w:r w:rsidR="002E74C1">
        <w:t xml:space="preserve">is conservatively estimated as 4; </w:t>
      </w:r>
      <w:r w:rsidR="00382AEE">
        <w:t xml:space="preserve">remarkably, </w:t>
      </w:r>
      <w:r w:rsidR="002E74C1">
        <w:t>since the contribution of the joists to the transversal lateral resistance is rather low, it is expectable that the overall behavior of the buildings in transversal direction (</w:t>
      </w:r>
      <w:r w:rsidR="002E74C1" w:rsidRPr="00053A07">
        <w:rPr>
          <w:i/>
        </w:rPr>
        <w:t>y</w:t>
      </w:r>
      <w:r w:rsidR="002E74C1">
        <w:t xml:space="preserve">) is not very sensitive to this parameter. </w:t>
      </w:r>
      <w:r w:rsidR="00E42C33" w:rsidRPr="0087742D">
        <w:t>In the columns</w:t>
      </w:r>
      <w:r w:rsidR="00E42C33">
        <w:t>,</w:t>
      </w:r>
      <w:r w:rsidR="00E42C33" w:rsidRPr="0087742D">
        <w:t xml:space="preserve"> the interaction with the compressive axial force is taken into account</w:t>
      </w:r>
      <w:r w:rsidR="00E42C33">
        <w:t xml:space="preserve"> [</w:t>
      </w:r>
      <w:proofErr w:type="spellStart"/>
      <w:r w:rsidR="00894BF8" w:rsidRPr="00894BF8">
        <w:t>Reinhorn</w:t>
      </w:r>
      <w:proofErr w:type="spellEnd"/>
      <w:r w:rsidR="00894BF8" w:rsidRPr="00894BF8">
        <w:t xml:space="preserve"> et al. 2009</w:t>
      </w:r>
      <w:r w:rsidR="00E42C33" w:rsidRPr="00E42C33">
        <w:t>]</w:t>
      </w:r>
      <w:r w:rsidR="00E42C33" w:rsidRPr="0087742D">
        <w:t>.</w:t>
      </w:r>
      <w:r w:rsidR="00E42C33">
        <w:t xml:space="preserve"> </w:t>
      </w:r>
      <w:fldSimple w:instr=" REF _Ref318977827 \h  \* MERGEFORMAT ">
        <w:r w:rsidR="00920C30" w:rsidRPr="00920C30">
          <w:rPr>
            <w:szCs w:val="22"/>
          </w:rPr>
          <w:t>Figure 5</w:t>
        </w:r>
      </w:fldSimple>
      <w:r w:rsidR="00AB3E25" w:rsidRPr="0087742D">
        <w:rPr>
          <w:szCs w:val="22"/>
        </w:rPr>
        <w:t>.a</w:t>
      </w:r>
      <w:r w:rsidR="00AB3E25" w:rsidRPr="0087742D">
        <w:t xml:space="preserve"> shows experimental hysteresis loops [</w:t>
      </w:r>
      <w:proofErr w:type="spellStart"/>
      <w:r w:rsidR="00AB3E25" w:rsidRPr="0087742D">
        <w:rPr>
          <w:bCs/>
          <w:color w:val="auto"/>
        </w:rPr>
        <w:t>Benavent-Climent</w:t>
      </w:r>
      <w:proofErr w:type="spellEnd"/>
      <w:r w:rsidR="00AB3E25" w:rsidRPr="0087742D">
        <w:rPr>
          <w:bCs/>
          <w:color w:val="auto"/>
        </w:rPr>
        <w:t xml:space="preserve"> </w:t>
      </w:r>
      <w:r w:rsidR="00AB3E25" w:rsidRPr="0087742D">
        <w:rPr>
          <w:noProof/>
        </w:rPr>
        <w:t xml:space="preserve">et al. </w:t>
      </w:r>
      <w:r w:rsidR="00AB3E25" w:rsidRPr="0087742D">
        <w:rPr>
          <w:bCs/>
          <w:color w:val="auto"/>
        </w:rPr>
        <w:t>2009</w:t>
      </w:r>
      <w:r w:rsidR="00AB3E25" w:rsidRPr="0087742D">
        <w:t xml:space="preserve">] </w:t>
      </w:r>
      <w:r w:rsidR="00666A71">
        <w:t>of a connection between a wide beam and a column</w:t>
      </w:r>
      <w:r w:rsidR="00297F6D">
        <w:t>,</w:t>
      </w:r>
      <w:r w:rsidR="00666A71">
        <w:t xml:space="preserve"> </w:t>
      </w:r>
      <w:r w:rsidR="00AB3E25" w:rsidRPr="0087742D">
        <w:t xml:space="preserve">and </w:t>
      </w:r>
      <w:fldSimple w:instr=" REF _Ref318977827 \h  \* MERGEFORMAT ">
        <w:r w:rsidR="00920C30" w:rsidRPr="00920C30">
          <w:rPr>
            <w:szCs w:val="22"/>
          </w:rPr>
          <w:t>Figure 5</w:t>
        </w:r>
      </w:fldSimple>
      <w:r w:rsidR="00AB3E25" w:rsidRPr="0087742D">
        <w:rPr>
          <w:szCs w:val="22"/>
        </w:rPr>
        <w:t>.b</w:t>
      </w:r>
      <w:r w:rsidR="00B1163D">
        <w:rPr>
          <w:szCs w:val="22"/>
        </w:rPr>
        <w:t>,</w:t>
      </w:r>
      <w:r w:rsidR="00AB3E25" w:rsidRPr="0087742D">
        <w:t xml:space="preserve"> </w:t>
      </w:r>
      <w:fldSimple w:instr=" REF _Ref318977827 \h  \* MERGEFORMAT ">
        <w:r w:rsidR="00920C30" w:rsidRPr="00920C30">
          <w:rPr>
            <w:szCs w:val="22"/>
          </w:rPr>
          <w:t>Figure 5</w:t>
        </w:r>
      </w:fldSimple>
      <w:r w:rsidR="00B1163D" w:rsidRPr="0087742D">
        <w:rPr>
          <w:szCs w:val="22"/>
        </w:rPr>
        <w:t>.c</w:t>
      </w:r>
      <w:r w:rsidR="00B1163D" w:rsidRPr="0087742D">
        <w:t xml:space="preserve"> </w:t>
      </w:r>
      <w:r w:rsidR="00AB3E25" w:rsidRPr="0087742D">
        <w:t xml:space="preserve">and </w:t>
      </w:r>
      <w:fldSimple w:instr=" REF _Ref318977827 \h  \* MERGEFORMAT ">
        <w:r w:rsidR="00920C30" w:rsidRPr="00920C30">
          <w:rPr>
            <w:szCs w:val="22"/>
          </w:rPr>
          <w:t>Figure 5</w:t>
        </w:r>
      </w:fldSimple>
      <w:r w:rsidR="00AB3E25" w:rsidRPr="0087742D">
        <w:rPr>
          <w:szCs w:val="22"/>
        </w:rPr>
        <w:t>.</w:t>
      </w:r>
      <w:r w:rsidR="00B1163D">
        <w:rPr>
          <w:szCs w:val="22"/>
        </w:rPr>
        <w:t>d</w:t>
      </w:r>
      <w:r w:rsidR="00AB3E25" w:rsidRPr="0087742D">
        <w:t xml:space="preserve"> show back-bone envelopes adopted for the numerical modeling of a column and a</w:t>
      </w:r>
      <w:r w:rsidR="00B1163D">
        <w:t>n</w:t>
      </w:r>
      <w:r w:rsidR="00AB3E25" w:rsidRPr="0087742D">
        <w:t xml:space="preserve"> </w:t>
      </w:r>
      <w:r w:rsidR="00B1163D">
        <w:t xml:space="preserve">outer and an inner </w:t>
      </w:r>
      <w:r w:rsidR="0060491E">
        <w:t xml:space="preserve">wide </w:t>
      </w:r>
      <w:r w:rsidR="00AB3E25" w:rsidRPr="0087742D">
        <w:t xml:space="preserve">beam, </w:t>
      </w:r>
      <w:r w:rsidR="00053A07" w:rsidRPr="0087742D">
        <w:t>respectively</w:t>
      </w:r>
      <w:r w:rsidR="00053A07">
        <w:t xml:space="preserve">. </w:t>
      </w:r>
    </w:p>
    <w:p w:rsidR="00920C30" w:rsidRDefault="00920C30" w:rsidP="00E6633F">
      <w:pPr>
        <w:pStyle w:val="Default"/>
        <w:jc w:val="both"/>
      </w:pPr>
    </w:p>
    <w:p w:rsidR="00920C30" w:rsidRDefault="00920C30" w:rsidP="00E6633F">
      <w:pPr>
        <w:pStyle w:val="Default"/>
        <w:jc w:val="both"/>
      </w:pPr>
    </w:p>
    <w:tbl>
      <w:tblPr>
        <w:tblW w:w="5000" w:type="pct"/>
        <w:jc w:val="center"/>
        <w:tblLook w:val="04A0"/>
      </w:tblPr>
      <w:tblGrid>
        <w:gridCol w:w="4664"/>
        <w:gridCol w:w="4623"/>
      </w:tblGrid>
      <w:tr w:rsidR="00CA7BFF" w:rsidRPr="000E7CC3" w:rsidTr="006B76C6">
        <w:trPr>
          <w:jc w:val="center"/>
        </w:trPr>
        <w:tc>
          <w:tcPr>
            <w:tcW w:w="2511" w:type="pct"/>
            <w:vAlign w:val="center"/>
          </w:tcPr>
          <w:p w:rsidR="00CA7BFF" w:rsidRPr="000E7CC3" w:rsidRDefault="00CA7BFF" w:rsidP="00383B7A">
            <w:pPr>
              <w:keepNext/>
              <w:spacing w:after="0" w:line="240" w:lineRule="auto"/>
              <w:jc w:val="center"/>
            </w:pPr>
            <w:r>
              <w:rPr>
                <w:noProof/>
                <w:lang w:val="es-ES" w:eastAsia="es-ES"/>
              </w:rPr>
              <w:drawing>
                <wp:inline distT="0" distB="0" distL="0" distR="0">
                  <wp:extent cx="1882800" cy="135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882800" cy="1350000"/>
                          </a:xfrm>
                          <a:prstGeom prst="rect">
                            <a:avLst/>
                          </a:prstGeom>
                        </pic:spPr>
                      </pic:pic>
                    </a:graphicData>
                  </a:graphic>
                </wp:inline>
              </w:drawing>
            </w:r>
          </w:p>
        </w:tc>
        <w:tc>
          <w:tcPr>
            <w:tcW w:w="2489" w:type="pct"/>
            <w:vAlign w:val="center"/>
          </w:tcPr>
          <w:p w:rsidR="00CA7BFF" w:rsidRPr="000E7CC3" w:rsidRDefault="007639B6" w:rsidP="00383B7A">
            <w:pPr>
              <w:keepNext/>
              <w:spacing w:after="0" w:line="240" w:lineRule="auto"/>
              <w:jc w:val="center"/>
            </w:pPr>
            <w:r>
              <w:rPr>
                <w:noProof/>
                <w:lang w:val="es-ES" w:eastAsia="es-ES"/>
              </w:rPr>
              <w:drawing>
                <wp:inline distT="0" distB="0" distL="0" distR="0">
                  <wp:extent cx="2660400" cy="1422000"/>
                  <wp:effectExtent l="0" t="0" r="0" b="0"/>
                  <wp:docPr id="35" name="Imat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660400" cy="1422000"/>
                          </a:xfrm>
                          <a:prstGeom prst="rect">
                            <a:avLst/>
                          </a:prstGeom>
                        </pic:spPr>
                      </pic:pic>
                    </a:graphicData>
                  </a:graphic>
                </wp:inline>
              </w:drawing>
            </w:r>
          </w:p>
        </w:tc>
      </w:tr>
      <w:tr w:rsidR="00CA7BFF" w:rsidRPr="000E7CC3" w:rsidTr="006B76C6">
        <w:trPr>
          <w:jc w:val="center"/>
        </w:trPr>
        <w:tc>
          <w:tcPr>
            <w:tcW w:w="2511" w:type="pct"/>
            <w:vAlign w:val="center"/>
          </w:tcPr>
          <w:p w:rsidR="00CA7BFF" w:rsidRPr="00EF14BD" w:rsidRDefault="00CA7BFF" w:rsidP="00383B7A">
            <w:pPr>
              <w:pStyle w:val="Prrafodelista"/>
              <w:keepNext/>
              <w:numPr>
                <w:ilvl w:val="0"/>
                <w:numId w:val="24"/>
              </w:numPr>
              <w:spacing w:after="0"/>
              <w:jc w:val="center"/>
              <w:rPr>
                <w:sz w:val="20"/>
                <w:szCs w:val="20"/>
              </w:rPr>
            </w:pPr>
            <w:r w:rsidRPr="00EF14BD">
              <w:rPr>
                <w:sz w:val="20"/>
                <w:szCs w:val="20"/>
              </w:rPr>
              <w:t>Experimental loops [</w:t>
            </w:r>
            <w:proofErr w:type="spellStart"/>
            <w:r w:rsidRPr="00EF14BD">
              <w:rPr>
                <w:sz w:val="20"/>
                <w:szCs w:val="20"/>
              </w:rPr>
              <w:t>Benavent</w:t>
            </w:r>
            <w:proofErr w:type="spellEnd"/>
            <w:r w:rsidRPr="00EF14BD">
              <w:rPr>
                <w:sz w:val="20"/>
                <w:szCs w:val="20"/>
              </w:rPr>
              <w:t xml:space="preserve"> et al. 2009]</w:t>
            </w:r>
          </w:p>
          <w:p w:rsidR="00EF14BD" w:rsidRPr="00EF14BD" w:rsidRDefault="00EF14BD" w:rsidP="00383B7A">
            <w:pPr>
              <w:pStyle w:val="Prrafodelista"/>
              <w:keepNext/>
              <w:spacing w:after="0"/>
              <w:ind w:left="720" w:firstLine="0"/>
              <w:jc w:val="center"/>
              <w:rPr>
                <w:sz w:val="20"/>
                <w:szCs w:val="20"/>
              </w:rPr>
            </w:pPr>
          </w:p>
        </w:tc>
        <w:tc>
          <w:tcPr>
            <w:tcW w:w="2489" w:type="pct"/>
            <w:vAlign w:val="center"/>
          </w:tcPr>
          <w:p w:rsidR="00CA7BFF" w:rsidRPr="00EF14BD" w:rsidRDefault="00CA7BFF" w:rsidP="00383B7A">
            <w:pPr>
              <w:pStyle w:val="Prrafodelista"/>
              <w:keepNext/>
              <w:numPr>
                <w:ilvl w:val="0"/>
                <w:numId w:val="24"/>
              </w:numPr>
              <w:spacing w:after="0"/>
              <w:jc w:val="center"/>
              <w:rPr>
                <w:sz w:val="20"/>
                <w:szCs w:val="20"/>
              </w:rPr>
            </w:pPr>
            <w:r w:rsidRPr="00EF14BD">
              <w:rPr>
                <w:sz w:val="20"/>
                <w:szCs w:val="20"/>
              </w:rPr>
              <w:t>Back-bone envelope</w:t>
            </w:r>
            <w:r w:rsidR="0096273B">
              <w:rPr>
                <w:sz w:val="20"/>
                <w:szCs w:val="20"/>
              </w:rPr>
              <w:t xml:space="preserve"> for a column</w:t>
            </w:r>
          </w:p>
          <w:p w:rsidR="00EF14BD" w:rsidRPr="00EF14BD" w:rsidRDefault="00EF14BD" w:rsidP="00383B7A">
            <w:pPr>
              <w:pStyle w:val="Prrafodelista"/>
              <w:keepNext/>
              <w:spacing w:after="0"/>
              <w:ind w:left="720" w:firstLine="0"/>
              <w:jc w:val="center"/>
              <w:rPr>
                <w:sz w:val="20"/>
                <w:szCs w:val="20"/>
              </w:rPr>
            </w:pPr>
          </w:p>
        </w:tc>
      </w:tr>
      <w:tr w:rsidR="0096273B" w:rsidRPr="000E7CC3" w:rsidTr="006B76C6">
        <w:trPr>
          <w:jc w:val="center"/>
        </w:trPr>
        <w:tc>
          <w:tcPr>
            <w:tcW w:w="2511" w:type="pct"/>
            <w:vAlign w:val="center"/>
          </w:tcPr>
          <w:p w:rsidR="0096273B" w:rsidRPr="0096273B" w:rsidRDefault="007639B6" w:rsidP="00383B7A">
            <w:pPr>
              <w:keepNext/>
              <w:spacing w:after="0" w:line="240" w:lineRule="auto"/>
              <w:jc w:val="center"/>
            </w:pPr>
            <w:r>
              <w:rPr>
                <w:noProof/>
                <w:lang w:val="es-ES" w:eastAsia="es-ES"/>
              </w:rPr>
              <w:drawing>
                <wp:inline distT="0" distB="0" distL="0" distR="0">
                  <wp:extent cx="2660400" cy="1335600"/>
                  <wp:effectExtent l="0" t="0" r="0" b="0"/>
                  <wp:docPr id="21" name="Imat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660400" cy="1335600"/>
                          </a:xfrm>
                          <a:prstGeom prst="rect">
                            <a:avLst/>
                          </a:prstGeom>
                        </pic:spPr>
                      </pic:pic>
                    </a:graphicData>
                  </a:graphic>
                </wp:inline>
              </w:drawing>
            </w:r>
          </w:p>
        </w:tc>
        <w:tc>
          <w:tcPr>
            <w:tcW w:w="2489" w:type="pct"/>
            <w:vAlign w:val="center"/>
          </w:tcPr>
          <w:p w:rsidR="0096273B" w:rsidRPr="00EF14BD" w:rsidRDefault="007639B6" w:rsidP="00383B7A">
            <w:pPr>
              <w:keepNext/>
              <w:spacing w:after="0" w:line="240" w:lineRule="auto"/>
              <w:jc w:val="center"/>
              <w:rPr>
                <w:sz w:val="20"/>
                <w:szCs w:val="20"/>
              </w:rPr>
            </w:pPr>
            <w:r>
              <w:rPr>
                <w:noProof/>
                <w:lang w:val="es-ES" w:eastAsia="es-ES"/>
              </w:rPr>
              <w:drawing>
                <wp:inline distT="0" distB="0" distL="0" distR="0">
                  <wp:extent cx="2656800" cy="1339200"/>
                  <wp:effectExtent l="0" t="0" r="0" b="0"/>
                  <wp:docPr id="32" name="Imat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656800" cy="1339200"/>
                          </a:xfrm>
                          <a:prstGeom prst="rect">
                            <a:avLst/>
                          </a:prstGeom>
                        </pic:spPr>
                      </pic:pic>
                    </a:graphicData>
                  </a:graphic>
                </wp:inline>
              </w:drawing>
            </w:r>
          </w:p>
        </w:tc>
      </w:tr>
      <w:tr w:rsidR="00666A71" w:rsidRPr="000E7CC3" w:rsidTr="006B76C6">
        <w:trPr>
          <w:jc w:val="center"/>
        </w:trPr>
        <w:tc>
          <w:tcPr>
            <w:tcW w:w="2511" w:type="pct"/>
            <w:vAlign w:val="center"/>
          </w:tcPr>
          <w:p w:rsidR="00666A71" w:rsidRPr="00EF14BD" w:rsidRDefault="00666A71" w:rsidP="008A1A37">
            <w:pPr>
              <w:pStyle w:val="Prrafodelista"/>
              <w:keepNext/>
              <w:numPr>
                <w:ilvl w:val="0"/>
                <w:numId w:val="24"/>
              </w:numPr>
              <w:spacing w:after="0"/>
              <w:jc w:val="center"/>
              <w:rPr>
                <w:sz w:val="20"/>
                <w:szCs w:val="20"/>
              </w:rPr>
            </w:pPr>
            <w:r w:rsidRPr="00EF14BD">
              <w:rPr>
                <w:sz w:val="20"/>
                <w:szCs w:val="20"/>
              </w:rPr>
              <w:t>Back-bone envelope</w:t>
            </w:r>
            <w:r>
              <w:rPr>
                <w:sz w:val="20"/>
                <w:szCs w:val="20"/>
              </w:rPr>
              <w:t xml:space="preserve"> for an outer wide beam</w:t>
            </w:r>
          </w:p>
          <w:p w:rsidR="00666A71" w:rsidRPr="00EF14BD" w:rsidRDefault="00666A71" w:rsidP="008A1A37">
            <w:pPr>
              <w:pStyle w:val="Prrafodelista"/>
              <w:keepNext/>
              <w:spacing w:after="0"/>
              <w:ind w:left="720" w:firstLine="0"/>
              <w:jc w:val="center"/>
              <w:rPr>
                <w:sz w:val="20"/>
                <w:szCs w:val="20"/>
              </w:rPr>
            </w:pPr>
          </w:p>
        </w:tc>
        <w:tc>
          <w:tcPr>
            <w:tcW w:w="2489" w:type="pct"/>
            <w:vAlign w:val="center"/>
          </w:tcPr>
          <w:p w:rsidR="00666A71" w:rsidRDefault="00666A71" w:rsidP="008A1A37">
            <w:pPr>
              <w:pStyle w:val="Prrafodelista"/>
              <w:keepNext/>
              <w:numPr>
                <w:ilvl w:val="0"/>
                <w:numId w:val="24"/>
              </w:numPr>
              <w:spacing w:after="0"/>
              <w:jc w:val="center"/>
              <w:rPr>
                <w:sz w:val="20"/>
                <w:szCs w:val="20"/>
              </w:rPr>
            </w:pPr>
            <w:r w:rsidRPr="00EF14BD">
              <w:rPr>
                <w:sz w:val="20"/>
                <w:szCs w:val="20"/>
              </w:rPr>
              <w:t>Back-bone envelope</w:t>
            </w:r>
            <w:r>
              <w:rPr>
                <w:sz w:val="20"/>
                <w:szCs w:val="20"/>
              </w:rPr>
              <w:t xml:space="preserve"> for an inner wide beam</w:t>
            </w:r>
          </w:p>
          <w:p w:rsidR="00666A71" w:rsidRPr="00EF14BD" w:rsidRDefault="00666A71" w:rsidP="008A1A37">
            <w:pPr>
              <w:pStyle w:val="Prrafodelista"/>
              <w:keepNext/>
              <w:spacing w:after="0"/>
              <w:ind w:left="720" w:firstLine="0"/>
              <w:jc w:val="center"/>
              <w:rPr>
                <w:sz w:val="20"/>
                <w:szCs w:val="20"/>
              </w:rPr>
            </w:pPr>
          </w:p>
        </w:tc>
      </w:tr>
      <w:tr w:rsidR="00CA7BFF" w:rsidRPr="000E7CC3" w:rsidTr="006B76C6">
        <w:tblPrEx>
          <w:jc w:val="left"/>
          <w:tblLook w:val="01E0"/>
        </w:tblPrEx>
        <w:tc>
          <w:tcPr>
            <w:tcW w:w="5000" w:type="pct"/>
            <w:gridSpan w:val="2"/>
            <w:vAlign w:val="center"/>
          </w:tcPr>
          <w:p w:rsidR="00CA7BFF" w:rsidRPr="00097F94" w:rsidRDefault="00CA7BFF" w:rsidP="00666A71">
            <w:pPr>
              <w:pStyle w:val="Default"/>
              <w:keepNext/>
              <w:widowControl/>
              <w:jc w:val="center"/>
              <w:rPr>
                <w:bCs/>
                <w:color w:val="auto"/>
                <w:sz w:val="20"/>
                <w:szCs w:val="20"/>
              </w:rPr>
            </w:pPr>
            <w:bookmarkStart w:id="10" w:name="_Ref318977827"/>
            <w:r w:rsidRPr="00097F94">
              <w:rPr>
                <w:b/>
                <w:sz w:val="20"/>
                <w:szCs w:val="20"/>
              </w:rPr>
              <w:t xml:space="preserve">Figure </w:t>
            </w:r>
            <w:r w:rsidR="00A243CF" w:rsidRPr="00097F94">
              <w:rPr>
                <w:b/>
                <w:sz w:val="20"/>
                <w:szCs w:val="20"/>
              </w:rPr>
              <w:fldChar w:fldCharType="begin"/>
            </w:r>
            <w:r w:rsidRPr="00097F94">
              <w:rPr>
                <w:b/>
                <w:sz w:val="20"/>
                <w:szCs w:val="20"/>
              </w:rPr>
              <w:instrText xml:space="preserve"> SEQ Figure \* ARABIC </w:instrText>
            </w:r>
            <w:r w:rsidR="00A243CF" w:rsidRPr="00097F94">
              <w:rPr>
                <w:b/>
                <w:sz w:val="20"/>
                <w:szCs w:val="20"/>
              </w:rPr>
              <w:fldChar w:fldCharType="separate"/>
            </w:r>
            <w:r w:rsidR="00920C30">
              <w:rPr>
                <w:b/>
                <w:noProof/>
                <w:sz w:val="20"/>
                <w:szCs w:val="20"/>
              </w:rPr>
              <w:t>5</w:t>
            </w:r>
            <w:r w:rsidR="00A243CF" w:rsidRPr="00097F94">
              <w:rPr>
                <w:b/>
                <w:sz w:val="20"/>
                <w:szCs w:val="20"/>
              </w:rPr>
              <w:fldChar w:fldCharType="end"/>
            </w:r>
            <w:bookmarkEnd w:id="10"/>
            <w:r w:rsidRPr="00097F94">
              <w:rPr>
                <w:b/>
                <w:sz w:val="20"/>
                <w:szCs w:val="20"/>
              </w:rPr>
              <w:t>.</w:t>
            </w:r>
            <w:r w:rsidRPr="00097F94">
              <w:rPr>
                <w:sz w:val="20"/>
                <w:szCs w:val="20"/>
              </w:rPr>
              <w:t xml:space="preserve"> </w:t>
            </w:r>
            <w:r>
              <w:rPr>
                <w:sz w:val="20"/>
                <w:szCs w:val="20"/>
              </w:rPr>
              <w:t xml:space="preserve">Hysteretic model of </w:t>
            </w:r>
            <w:r w:rsidR="00EE6211">
              <w:rPr>
                <w:sz w:val="20"/>
                <w:szCs w:val="20"/>
              </w:rPr>
              <w:t>a</w:t>
            </w:r>
            <w:r>
              <w:rPr>
                <w:sz w:val="20"/>
                <w:szCs w:val="20"/>
              </w:rPr>
              <w:t xml:space="preserve"> connection between a column and beam</w:t>
            </w:r>
            <w:r w:rsidR="00666A71">
              <w:rPr>
                <w:sz w:val="20"/>
                <w:szCs w:val="20"/>
              </w:rPr>
              <w:t>s and joists</w:t>
            </w:r>
          </w:p>
        </w:tc>
      </w:tr>
    </w:tbl>
    <w:p w:rsidR="009E3FF2" w:rsidRDefault="009E3FF2" w:rsidP="00E6633F">
      <w:pPr>
        <w:pStyle w:val="Default"/>
        <w:jc w:val="both"/>
      </w:pPr>
    </w:p>
    <w:p w:rsidR="002E74C1" w:rsidRDefault="0072725A" w:rsidP="00E6633F">
      <w:pPr>
        <w:pStyle w:val="Default"/>
        <w:jc w:val="both"/>
      </w:pPr>
      <w:r w:rsidRPr="004F7FFA">
        <w:t xml:space="preserve">The hysteretic behavior of the masonry infill walls is represented by </w:t>
      </w:r>
      <w:proofErr w:type="spellStart"/>
      <w:r w:rsidR="006742E7" w:rsidRPr="004F7FFA">
        <w:t>Bouc-Wen</w:t>
      </w:r>
      <w:proofErr w:type="spellEnd"/>
      <w:r w:rsidR="006742E7" w:rsidRPr="004F7FFA">
        <w:t xml:space="preserve"> </w:t>
      </w:r>
      <w:r w:rsidRPr="004F7FFA">
        <w:t>models</w:t>
      </w:r>
      <w:r w:rsidR="009E3FF2">
        <w:t xml:space="preserve"> </w:t>
      </w:r>
      <w:r w:rsidR="009E3FF2" w:rsidRPr="004F7FFA">
        <w:t xml:space="preserve">[Baber, </w:t>
      </w:r>
      <w:proofErr w:type="spellStart"/>
      <w:r w:rsidR="009E3FF2" w:rsidRPr="004F7FFA">
        <w:t>Noori</w:t>
      </w:r>
      <w:proofErr w:type="spellEnd"/>
      <w:r w:rsidR="009E3FF2" w:rsidRPr="004F7FFA">
        <w:t xml:space="preserve"> 1985]</w:t>
      </w:r>
      <w:r w:rsidR="006742E7" w:rsidRPr="004F7FFA">
        <w:t>.</w:t>
      </w:r>
      <w:r w:rsidRPr="004F7FFA">
        <w:t xml:space="preserve"> </w:t>
      </w:r>
      <w:r w:rsidR="006742E7" w:rsidRPr="004F7FFA">
        <w:t xml:space="preserve">Such models are characterized by two major parameters, </w:t>
      </w:r>
      <w:r w:rsidR="00EA56ED">
        <w:t xml:space="preserve">i.e. </w:t>
      </w:r>
      <w:r w:rsidR="006742E7" w:rsidRPr="004F7FFA">
        <w:t>the resistance and the initial stiffness. The resistance is obtained from tie-and-strut models</w:t>
      </w:r>
      <w:r w:rsidR="00EA56ED">
        <w:t>.</w:t>
      </w:r>
      <w:r w:rsidR="006742E7" w:rsidRPr="004F7FFA">
        <w:t xml:space="preserve"> </w:t>
      </w:r>
      <w:r w:rsidR="00EA56ED">
        <w:t xml:space="preserve">In such models, </w:t>
      </w:r>
      <w:r w:rsidR="006742E7" w:rsidRPr="004F7FFA">
        <w:t>two major failure modes are considered: diagonal strut compression and horizontal sliding along a course</w:t>
      </w:r>
      <w:r w:rsidR="00EA56ED">
        <w:t>;</w:t>
      </w:r>
      <w:r w:rsidR="006742E7" w:rsidRPr="004F7FFA">
        <w:t xml:space="preserve"> in all the analyzed cases, the resistance for the first failure mode is significantly smaller. The parameters for the tie-and-strut models are estimated as indicated by the Eurocode 6 </w:t>
      </w:r>
      <w:r w:rsidR="006742E7" w:rsidRPr="004F7FFA">
        <w:rPr>
          <w:szCs w:val="22"/>
          <w:lang w:eastAsia="es-ES"/>
        </w:rPr>
        <w:t xml:space="preserve">[EN 1996 2005]. </w:t>
      </w:r>
      <w:r w:rsidR="006742E7" w:rsidRPr="004F7FFA">
        <w:t>As suggested in [</w:t>
      </w:r>
      <w:proofErr w:type="spellStart"/>
      <w:r w:rsidR="006742E7" w:rsidRPr="004F7FFA">
        <w:rPr>
          <w:szCs w:val="22"/>
        </w:rPr>
        <w:t>Mostafaei</w:t>
      </w:r>
      <w:proofErr w:type="spellEnd"/>
      <w:r w:rsidR="006742E7" w:rsidRPr="004F7FFA">
        <w:rPr>
          <w:szCs w:val="22"/>
        </w:rPr>
        <w:t xml:space="preserve">, </w:t>
      </w:r>
      <w:proofErr w:type="spellStart"/>
      <w:r w:rsidR="006742E7" w:rsidRPr="004F7FFA">
        <w:rPr>
          <w:szCs w:val="22"/>
        </w:rPr>
        <w:t>Kabeyasawa</w:t>
      </w:r>
      <w:proofErr w:type="spellEnd"/>
      <w:r w:rsidR="006742E7" w:rsidRPr="004F7FFA">
        <w:rPr>
          <w:szCs w:val="22"/>
        </w:rPr>
        <w:t xml:space="preserve"> 2004</w:t>
      </w:r>
      <w:r w:rsidR="006742E7" w:rsidRPr="004F7FFA">
        <w:t>]</w:t>
      </w:r>
      <w:r w:rsidR="00275FDC">
        <w:t>,</w:t>
      </w:r>
      <w:r w:rsidR="006742E7" w:rsidRPr="004F7FFA">
        <w:t xml:space="preserve"> the initial stiffness is estimated as two times the ratio between the ultimate resistance and displacement. </w:t>
      </w:r>
      <w:r w:rsidR="00324A06" w:rsidRPr="00A24C02">
        <w:t>Th</w:t>
      </w:r>
      <w:r w:rsidR="009E3FF2" w:rsidRPr="00A24C02">
        <w:t>e</w:t>
      </w:r>
      <w:r w:rsidR="00324A06" w:rsidRPr="00A24C02">
        <w:t xml:space="preserve"> </w:t>
      </w:r>
      <w:r w:rsidR="00A24C02" w:rsidRPr="00A24C02">
        <w:t xml:space="preserve">finite element </w:t>
      </w:r>
      <w:r w:rsidR="00324A06" w:rsidRPr="00A24C02">
        <w:t xml:space="preserve">models </w:t>
      </w:r>
      <w:r w:rsidR="00B1163D" w:rsidRPr="00A24C02">
        <w:t xml:space="preserve">of the frames </w:t>
      </w:r>
      <w:r w:rsidR="00C4271F" w:rsidRPr="00A24C02">
        <w:t xml:space="preserve">and </w:t>
      </w:r>
      <w:r w:rsidR="00B1163D" w:rsidRPr="00A24C02">
        <w:t>of the infill walls a</w:t>
      </w:r>
      <w:r w:rsidR="00324A06" w:rsidRPr="00A24C02">
        <w:t xml:space="preserve">re </w:t>
      </w:r>
      <w:r w:rsidR="00B1163D" w:rsidRPr="00A24C02">
        <w:t xml:space="preserve">jointly </w:t>
      </w:r>
      <w:r w:rsidR="00324A06" w:rsidRPr="00A24C02">
        <w:t xml:space="preserve">implemented in </w:t>
      </w:r>
      <w:r w:rsidR="002E74C1" w:rsidRPr="00A24C02">
        <w:t xml:space="preserve">the </w:t>
      </w:r>
      <w:r w:rsidR="00324A06" w:rsidRPr="00A24C02">
        <w:t>IDARC-2D version 7.0</w:t>
      </w:r>
      <w:r w:rsidR="00B1163D" w:rsidRPr="00A24C02">
        <w:t xml:space="preserve"> </w:t>
      </w:r>
      <w:proofErr w:type="gramStart"/>
      <w:r w:rsidR="00B1163D" w:rsidRPr="00A24C02">
        <w:t>code</w:t>
      </w:r>
      <w:proofErr w:type="gramEnd"/>
      <w:r w:rsidR="00B1163D" w:rsidRPr="00A24C02">
        <w:t xml:space="preserve"> [</w:t>
      </w:r>
      <w:proofErr w:type="spellStart"/>
      <w:r w:rsidR="00B1163D" w:rsidRPr="00A24C02">
        <w:t>Reinhorn</w:t>
      </w:r>
      <w:proofErr w:type="spellEnd"/>
      <w:r w:rsidR="00B1163D" w:rsidRPr="00A24C02">
        <w:t xml:space="preserve"> </w:t>
      </w:r>
      <w:r w:rsidR="00894BF8" w:rsidRPr="00A24C02">
        <w:t xml:space="preserve">et al. </w:t>
      </w:r>
      <w:r w:rsidR="00B1163D" w:rsidRPr="00A24C02">
        <w:t>20</w:t>
      </w:r>
      <w:r w:rsidR="00894BF8" w:rsidRPr="00A24C02">
        <w:t>09</w:t>
      </w:r>
      <w:r w:rsidR="00B1163D" w:rsidRPr="00A24C02">
        <w:t>]</w:t>
      </w:r>
      <w:r w:rsidR="002E74C1" w:rsidRPr="00A24C02">
        <w:t>; the hysteretic behavior of the plastic hinges of beams, columns and joists is modeled as discussed previously (</w:t>
      </w:r>
      <w:fldSimple w:instr=" REF _Ref318977827 \h  \* MERGEFORMAT ">
        <w:r w:rsidR="00920C30" w:rsidRPr="00920C30">
          <w:rPr>
            <w:szCs w:val="22"/>
          </w:rPr>
          <w:t>Figure 5</w:t>
        </w:r>
      </w:fldSimple>
      <w:r w:rsidR="002E74C1" w:rsidRPr="00A24C02">
        <w:t>). As well, hysteretic curves based on sectional fiber models (derived from the abovementioned material constitutive laws) are also implemented in that code</w:t>
      </w:r>
      <w:r w:rsidR="00A24C02" w:rsidRPr="00A24C02">
        <w:t>.</w:t>
      </w:r>
      <w:r w:rsidR="002E74C1" w:rsidRPr="00A24C02">
        <w:t xml:space="preserve"> </w:t>
      </w:r>
      <w:r w:rsidR="00A24C02" w:rsidRPr="00A24C02">
        <w:t>S</w:t>
      </w:r>
      <w:r w:rsidR="002E74C1" w:rsidRPr="00A24C02">
        <w:t xml:space="preserve">ince the agreement between both types </w:t>
      </w:r>
      <w:r w:rsidR="002E74C1" w:rsidRPr="00A24C02">
        <w:lastRenderedPageBreak/>
        <w:t>of analyses is satisfactory [</w:t>
      </w:r>
      <w:proofErr w:type="spellStart"/>
      <w:r w:rsidR="002E74C1" w:rsidRPr="00A24C02">
        <w:t>Domínguez</w:t>
      </w:r>
      <w:proofErr w:type="spellEnd"/>
      <w:r w:rsidR="002E74C1" w:rsidRPr="00A24C02">
        <w:t xml:space="preserve"> 2012], only </w:t>
      </w:r>
      <w:r w:rsidR="00A24C02" w:rsidRPr="00A24C02">
        <w:t>calculations</w:t>
      </w:r>
      <w:r w:rsidR="002E74C1" w:rsidRPr="00A24C02">
        <w:t xml:space="preserve"> based on the hysteretic curves shown in </w:t>
      </w:r>
      <w:fldSimple w:instr=" REF _Ref318977827 \h  \* MERGEFORMAT ">
        <w:r w:rsidR="00920C30" w:rsidRPr="00920C30">
          <w:rPr>
            <w:szCs w:val="22"/>
          </w:rPr>
          <w:t>Figure 5</w:t>
        </w:r>
      </w:fldSimple>
      <w:r w:rsidR="002E74C1" w:rsidRPr="00A24C02">
        <w:t xml:space="preserve"> are considered next</w:t>
      </w:r>
      <w:r w:rsidR="00A24C02" w:rsidRPr="00A24C02">
        <w:t>; such choice relies on the higher simplicity of such analyses</w:t>
      </w:r>
      <w:r w:rsidR="002E74C1" w:rsidRPr="00A24C02">
        <w:t>.</w:t>
      </w:r>
    </w:p>
    <w:p w:rsidR="00B1163D" w:rsidRDefault="00B1163D" w:rsidP="00B1163D">
      <w:pPr>
        <w:pStyle w:val="Default"/>
        <w:ind w:left="360"/>
        <w:rPr>
          <w:szCs w:val="22"/>
        </w:rPr>
      </w:pPr>
    </w:p>
    <w:p w:rsidR="00113BF6" w:rsidRPr="000E7CC3" w:rsidRDefault="00113BF6" w:rsidP="00B1163D">
      <w:pPr>
        <w:pStyle w:val="Default"/>
        <w:ind w:left="360"/>
        <w:rPr>
          <w:szCs w:val="22"/>
        </w:rPr>
      </w:pPr>
    </w:p>
    <w:p w:rsidR="00B1163D" w:rsidRPr="000E7CC3" w:rsidRDefault="00B1163D" w:rsidP="00B1163D">
      <w:pPr>
        <w:pStyle w:val="SectionHeading"/>
        <w:numPr>
          <w:ilvl w:val="0"/>
          <w:numId w:val="8"/>
        </w:numPr>
        <w:ind w:left="357" w:hanging="357"/>
        <w:rPr>
          <w:iCs/>
          <w:lang w:val="en-US"/>
        </w:rPr>
      </w:pPr>
      <w:bookmarkStart w:id="11" w:name="_Ref319081561"/>
      <w:r w:rsidRPr="000E7CC3">
        <w:rPr>
          <w:lang w:val="en-US"/>
        </w:rPr>
        <w:t>PUSH-OVER ANALYSES</w:t>
      </w:r>
      <w:bookmarkEnd w:id="11"/>
    </w:p>
    <w:p w:rsidR="00B1163D" w:rsidRDefault="00B1163D" w:rsidP="00B1163D">
      <w:pPr>
        <w:pStyle w:val="Default"/>
        <w:ind w:left="360"/>
      </w:pPr>
    </w:p>
    <w:p w:rsidR="0072725A" w:rsidRPr="003124CE" w:rsidRDefault="00B1163D" w:rsidP="00E6633F">
      <w:pPr>
        <w:pStyle w:val="Default"/>
        <w:jc w:val="both"/>
      </w:pPr>
      <w:r w:rsidRPr="0087742D">
        <w:t xml:space="preserve">Two-dimensional push-over analyses are carried out on the six buildings described in </w:t>
      </w:r>
      <w:fldSimple w:instr=" REF _Ref317593418 \h  \* MERGEFORMAT ">
        <w:r w:rsidR="00920C30" w:rsidRPr="00920C30">
          <w:rPr>
            <w:szCs w:val="22"/>
          </w:rPr>
          <w:t>Table 1</w:t>
        </w:r>
      </w:fldSimple>
      <w:r w:rsidRPr="0087742D">
        <w:t xml:space="preserve">; for each building and each horizontal direction, the three aforementioned wall densities are considered. </w:t>
      </w:r>
      <w:r w:rsidR="00324A06" w:rsidRPr="004F7FFA">
        <w:t xml:space="preserve">Since the behavior of the infill walls is described with </w:t>
      </w:r>
      <w:r w:rsidR="006742E7" w:rsidRPr="004F7FFA">
        <w:t xml:space="preserve">dynamic </w:t>
      </w:r>
      <w:r w:rsidR="00324A06" w:rsidRPr="004F7FFA">
        <w:t xml:space="preserve">models, the capacity curves are not obtained by classical static nonlinear analyses but with incremental </w:t>
      </w:r>
      <w:r w:rsidR="00EA56ED" w:rsidRPr="004F7FFA">
        <w:t xml:space="preserve">nonlinear </w:t>
      </w:r>
      <w:r w:rsidR="00324A06" w:rsidRPr="004F7FFA">
        <w:t xml:space="preserve">dynamic analyses using a given register </w:t>
      </w:r>
      <w:r w:rsidR="009E3FF2">
        <w:t xml:space="preserve">that is </w:t>
      </w:r>
      <w:r w:rsidR="00324A06" w:rsidRPr="004F7FFA">
        <w:t>scaled</w:t>
      </w:r>
      <w:r w:rsidR="006742E7" w:rsidRPr="004F7FFA">
        <w:t xml:space="preserve"> </w:t>
      </w:r>
      <w:r w:rsidR="00324A06" w:rsidRPr="004F7FFA">
        <w:t xml:space="preserve">with different factors. The considered input is the NS component of the </w:t>
      </w:r>
      <w:proofErr w:type="spellStart"/>
      <w:r w:rsidR="00324A06" w:rsidRPr="004F7FFA">
        <w:t>Tolmezzo-Diga</w:t>
      </w:r>
      <w:proofErr w:type="spellEnd"/>
      <w:r w:rsidR="00324A06" w:rsidRPr="004F7FFA">
        <w:t> </w:t>
      </w:r>
      <w:proofErr w:type="spellStart"/>
      <w:r w:rsidR="00324A06" w:rsidRPr="004F7FFA">
        <w:t>Ambiesta</w:t>
      </w:r>
      <w:proofErr w:type="spellEnd"/>
      <w:r w:rsidR="00324A06" w:rsidRPr="004F7FFA">
        <w:t xml:space="preserve"> register of the Friuli earthquake (06/05/1976) [ESD</w:t>
      </w:r>
      <w:r w:rsidR="00EA56ED">
        <w:t xml:space="preserve"> 2012</w:t>
      </w:r>
      <w:r w:rsidR="00324A06" w:rsidRPr="004F7FFA">
        <w:t xml:space="preserve">]. The results obtained with that register are compared with those calculated with other accelerograms belonging to the same data base; the agreement is satisfactory. As well, for the buildings without walls, conventional </w:t>
      </w:r>
      <w:r w:rsidR="00C4271F">
        <w:t xml:space="preserve">incremental </w:t>
      </w:r>
      <w:r w:rsidR="00324A06" w:rsidRPr="004F7FFA">
        <w:t xml:space="preserve">static analyses are carried out; no relevant differences </w:t>
      </w:r>
      <w:r w:rsidR="00B847EC">
        <w:t xml:space="preserve">among them </w:t>
      </w:r>
      <w:r w:rsidR="00324A06" w:rsidRPr="004F7FFA">
        <w:t>are observed. Given the high lateral flexibility of the considered buildings, second-order analyses are performed</w:t>
      </w:r>
      <w:r w:rsidR="00EA56ED">
        <w:t>; in most of the cases the differences with the first-order analyses are small</w:t>
      </w:r>
      <w:r w:rsidR="00324A06" w:rsidRPr="004F7FFA">
        <w:t>.</w:t>
      </w:r>
      <w:r w:rsidR="005F2E30">
        <w:t xml:space="preserve"> </w:t>
      </w:r>
    </w:p>
    <w:p w:rsidR="009A0BF9" w:rsidRDefault="009A0BF9" w:rsidP="00E6633F">
      <w:pPr>
        <w:pStyle w:val="Default"/>
        <w:jc w:val="both"/>
      </w:pPr>
    </w:p>
    <w:p w:rsidR="009A0BF9" w:rsidRDefault="00A243CF" w:rsidP="0014328F">
      <w:pPr>
        <w:pStyle w:val="Default"/>
        <w:jc w:val="both"/>
        <w:rPr>
          <w:szCs w:val="22"/>
        </w:rPr>
      </w:pPr>
      <w:fldSimple w:instr=" REF _Ref318125523 \h  \* MERGEFORMAT ">
        <w:r w:rsidR="00920C30" w:rsidRPr="00920C30">
          <w:rPr>
            <w:szCs w:val="22"/>
          </w:rPr>
          <w:t>Figure 6</w:t>
        </w:r>
      </w:fldSimple>
      <w:r w:rsidR="009A0BF9" w:rsidRPr="003A5368">
        <w:rPr>
          <w:szCs w:val="22"/>
        </w:rPr>
        <w:t xml:space="preserve"> to </w:t>
      </w:r>
      <w:fldSimple w:instr=" REF _Ref318563704 \h  \* MERGEFORMAT ">
        <w:r w:rsidR="00920C30" w:rsidRPr="00920C30">
          <w:rPr>
            <w:szCs w:val="22"/>
          </w:rPr>
          <w:t xml:space="preserve">Figure </w:t>
        </w:r>
        <w:r w:rsidR="00920C30" w:rsidRPr="00920C30">
          <w:rPr>
            <w:noProof/>
            <w:szCs w:val="22"/>
          </w:rPr>
          <w:t>11</w:t>
        </w:r>
      </w:fldSimple>
      <w:r w:rsidR="009A0BF9" w:rsidRPr="003A5368">
        <w:rPr>
          <w:szCs w:val="22"/>
        </w:rPr>
        <w:t xml:space="preserve"> show the capacity curves of the six considered buildings, respectively. Each Figure contains two sets of curves, the left one corresponds to the direction of </w:t>
      </w:r>
      <w:r w:rsidR="00E04DA0" w:rsidRPr="003A5368">
        <w:rPr>
          <w:szCs w:val="22"/>
        </w:rPr>
        <w:t>the wide beam</w:t>
      </w:r>
      <w:r w:rsidR="009A0BF9" w:rsidRPr="003A5368">
        <w:rPr>
          <w:szCs w:val="22"/>
        </w:rPr>
        <w:t>s (</w:t>
      </w:r>
      <w:r w:rsidR="009A0BF9" w:rsidRPr="003A5368">
        <w:rPr>
          <w:i/>
          <w:szCs w:val="22"/>
        </w:rPr>
        <w:t>x</w:t>
      </w:r>
      <w:r w:rsidR="009A0BF9" w:rsidRPr="003A5368">
        <w:rPr>
          <w:szCs w:val="22"/>
        </w:rPr>
        <w:t>) while the right one corresponds to the transversal direction (</w:t>
      </w:r>
      <w:r w:rsidR="009A0BF9" w:rsidRPr="003A5368">
        <w:rPr>
          <w:i/>
          <w:szCs w:val="22"/>
        </w:rPr>
        <w:t>y</w:t>
      </w:r>
      <w:r w:rsidR="009A0BF9" w:rsidRPr="003A5368">
        <w:rPr>
          <w:szCs w:val="22"/>
        </w:rPr>
        <w:t>); each set is composed of three curves that are associated with the case without walls, with low wall density and with high wall density, respectively.</w:t>
      </w:r>
      <w:r w:rsidR="00241EA4" w:rsidRPr="003A5368">
        <w:rPr>
          <w:szCs w:val="22"/>
        </w:rPr>
        <w:t xml:space="preserve"> </w:t>
      </w:r>
      <w:r w:rsidR="005F36E5">
        <w:rPr>
          <w:szCs w:val="22"/>
        </w:rPr>
        <w:t xml:space="preserve">In each </w:t>
      </w:r>
      <w:r w:rsidR="005F36E5" w:rsidRPr="003A5368">
        <w:rPr>
          <w:szCs w:val="22"/>
        </w:rPr>
        <w:t>capacity curve</w:t>
      </w:r>
      <w:r w:rsidR="005F36E5">
        <w:rPr>
          <w:szCs w:val="22"/>
        </w:rPr>
        <w:t xml:space="preserve"> the </w:t>
      </w:r>
      <w:r w:rsidR="005F36E5" w:rsidRPr="003A5368">
        <w:rPr>
          <w:szCs w:val="22"/>
        </w:rPr>
        <w:t xml:space="preserve">performance points </w:t>
      </w:r>
      <w:r w:rsidR="005F36E5">
        <w:rPr>
          <w:szCs w:val="22"/>
        </w:rPr>
        <w:t xml:space="preserve">corresponding to the less demanding situation (soil </w:t>
      </w:r>
      <w:r w:rsidR="00A128E5">
        <w:rPr>
          <w:szCs w:val="20"/>
        </w:rPr>
        <w:t>A and design acceleration 0.</w:t>
      </w:r>
      <w:r w:rsidR="005F36E5">
        <w:rPr>
          <w:szCs w:val="20"/>
        </w:rPr>
        <w:t>08 g</w:t>
      </w:r>
      <w:r w:rsidR="005F36E5">
        <w:rPr>
          <w:szCs w:val="22"/>
        </w:rPr>
        <w:t xml:space="preserve">) are also represented. </w:t>
      </w:r>
      <w:r w:rsidR="00241EA4" w:rsidRPr="003A5368">
        <w:rPr>
          <w:szCs w:val="22"/>
        </w:rPr>
        <w:t xml:space="preserve">The target drifts (performance points) are determined, for each performance objective (IO, LS and CP) according to [FEMA 356 2000] by an iterative procedure aiming to obtain the intersection between the capacity curve and the demanding spectrum that corresponds to the damping </w:t>
      </w:r>
      <w:r w:rsidR="006A1E99" w:rsidRPr="003A5368">
        <w:rPr>
          <w:szCs w:val="22"/>
        </w:rPr>
        <w:t xml:space="preserve">that is </w:t>
      </w:r>
      <w:r w:rsidR="00241EA4" w:rsidRPr="003A5368">
        <w:rPr>
          <w:szCs w:val="22"/>
        </w:rPr>
        <w:t xml:space="preserve">equivalent to the achieved damage. Given that the use of the buildings corresponds mainly to normal importance, these performance objectives are assigned to return periods 100, 500 and 1000 years, respectively. For 500 years the design spectrum from the Spanish code [NCSE-02 2002] is adopted; for 100 and 1000 years that spectrum is modified </w:t>
      </w:r>
      <w:r w:rsidR="006A1E99" w:rsidRPr="003A5368">
        <w:rPr>
          <w:szCs w:val="22"/>
        </w:rPr>
        <w:t>according to</w:t>
      </w:r>
      <w:r w:rsidR="00241EA4" w:rsidRPr="003A5368">
        <w:rPr>
          <w:szCs w:val="22"/>
        </w:rPr>
        <w:t xml:space="preserve"> the empirical expression suggested in that code. The performance points for IO, LS and CP are symbolized as “</w:t>
      </w:r>
      <w:r w:rsidR="006315A9">
        <w:rPr>
          <w:b/>
          <w:szCs w:val="22"/>
        </w:rPr>
        <w:sym w:font="Wingdings 2" w:char="F099"/>
      </w:r>
      <w:r w:rsidR="00241EA4" w:rsidRPr="003A5368">
        <w:rPr>
          <w:szCs w:val="22"/>
        </w:rPr>
        <w:t>”, “</w:t>
      </w:r>
      <w:r w:rsidR="00241EA4" w:rsidRPr="005F36E5">
        <w:rPr>
          <w:b/>
          <w:szCs w:val="22"/>
          <w:lang w:val="es-ES"/>
        </w:rPr>
        <w:sym w:font="Wingdings 3" w:char="F077"/>
      </w:r>
      <w:r w:rsidR="00241EA4" w:rsidRPr="003A5368">
        <w:rPr>
          <w:szCs w:val="22"/>
        </w:rPr>
        <w:t>” and “</w:t>
      </w:r>
      <w:r w:rsidR="006315A9" w:rsidRPr="006315A9">
        <w:rPr>
          <w:b/>
          <w:szCs w:val="22"/>
        </w:rPr>
        <w:sym w:font="Wingdings 2" w:char="F0AF"/>
      </w:r>
      <w:r w:rsidR="00241EA4" w:rsidRPr="003A5368">
        <w:rPr>
          <w:szCs w:val="22"/>
        </w:rPr>
        <w:t>”, respectively. In some capacity curves point “</w:t>
      </w:r>
      <w:r w:rsidR="006315A9" w:rsidRPr="006315A9">
        <w:rPr>
          <w:b/>
          <w:szCs w:val="22"/>
        </w:rPr>
        <w:sym w:font="Wingdings 2" w:char="F0AF"/>
      </w:r>
      <w:r w:rsidR="00241EA4" w:rsidRPr="003A5368">
        <w:rPr>
          <w:szCs w:val="22"/>
        </w:rPr>
        <w:t>” is not present because the iterative procedure has not converged; this means that CP corresponds to collapse. The points “</w:t>
      </w:r>
      <w:r w:rsidR="00241EA4" w:rsidRPr="003A5368">
        <w:rPr>
          <w:szCs w:val="22"/>
          <w:lang w:val="es-ES"/>
        </w:rPr>
        <w:sym w:font="Wingdings" w:char="F07F"/>
      </w:r>
      <w:r w:rsidR="00241EA4" w:rsidRPr="003A5368">
        <w:rPr>
          <w:szCs w:val="22"/>
        </w:rPr>
        <w:t xml:space="preserve">” indicate the design base shear coefficient prescribed by the most demanding design code (among the Spanish and the European ones). </w:t>
      </w:r>
      <w:r w:rsidR="00336E14" w:rsidRPr="003A5368">
        <w:rPr>
          <w:szCs w:val="22"/>
        </w:rPr>
        <w:t>In certain capacity curves corresponding to low wall density, point “</w:t>
      </w:r>
      <w:r w:rsidR="00336E14" w:rsidRPr="003A5368">
        <w:rPr>
          <w:szCs w:val="22"/>
          <w:lang w:val="es-ES"/>
        </w:rPr>
        <w:sym w:font="Wingdings" w:char="F07F"/>
      </w:r>
      <w:r w:rsidR="00336E14" w:rsidRPr="003A5368">
        <w:rPr>
          <w:szCs w:val="22"/>
        </w:rPr>
        <w:t xml:space="preserve">” is not present because the equivalent forces prescribed </w:t>
      </w:r>
      <w:r w:rsidR="00275FDC">
        <w:rPr>
          <w:szCs w:val="22"/>
        </w:rPr>
        <w:t xml:space="preserve">by </w:t>
      </w:r>
      <w:r w:rsidR="00336E14" w:rsidRPr="003A5368">
        <w:rPr>
          <w:szCs w:val="22"/>
        </w:rPr>
        <w:t xml:space="preserve">the codes are too high. </w:t>
      </w:r>
      <w:r w:rsidR="00241EA4" w:rsidRPr="003A5368">
        <w:rPr>
          <w:szCs w:val="22"/>
        </w:rPr>
        <w:t>Points “</w:t>
      </w:r>
      <w:r w:rsidR="00241EA4" w:rsidRPr="003A5368">
        <w:rPr>
          <w:szCs w:val="22"/>
          <w:lang w:val="es-ES"/>
        </w:rPr>
        <w:sym w:font="Symbol" w:char="F0B7"/>
      </w:r>
      <w:r w:rsidR="00241EA4" w:rsidRPr="003A5368">
        <w:rPr>
          <w:szCs w:val="22"/>
        </w:rPr>
        <w:t>”</w:t>
      </w:r>
      <w:r w:rsidR="006A1E99" w:rsidRPr="003A5368">
        <w:rPr>
          <w:szCs w:val="22"/>
        </w:rPr>
        <w:t xml:space="preserve"> </w:t>
      </w:r>
      <w:r w:rsidR="00241EA4" w:rsidRPr="003A5368">
        <w:rPr>
          <w:szCs w:val="22"/>
        </w:rPr>
        <w:t>and “</w:t>
      </w:r>
      <w:r w:rsidR="00241EA4" w:rsidRPr="005F36E5">
        <w:rPr>
          <w:szCs w:val="22"/>
          <w:lang w:val="es-ES"/>
        </w:rPr>
        <w:sym w:font="Wingdings 2" w:char="F0E0"/>
      </w:r>
      <w:r w:rsidR="00241EA4" w:rsidRPr="003A5368">
        <w:rPr>
          <w:b/>
          <w:szCs w:val="22"/>
        </w:rPr>
        <w:t xml:space="preserve">” </w:t>
      </w:r>
      <w:r w:rsidR="00336E14" w:rsidRPr="003A5368">
        <w:rPr>
          <w:szCs w:val="22"/>
        </w:rPr>
        <w:t>stand for</w:t>
      </w:r>
      <w:r w:rsidR="00241EA4" w:rsidRPr="003A5368">
        <w:rPr>
          <w:szCs w:val="22"/>
        </w:rPr>
        <w:t xml:space="preserve"> the </w:t>
      </w:r>
      <w:r w:rsidR="00A274BE" w:rsidRPr="003A5368">
        <w:rPr>
          <w:szCs w:val="22"/>
        </w:rPr>
        <w:t>forma</w:t>
      </w:r>
      <w:r w:rsidR="00241EA4" w:rsidRPr="003A5368">
        <w:rPr>
          <w:szCs w:val="22"/>
        </w:rPr>
        <w:t xml:space="preserve">tion of the first plastic hinge and </w:t>
      </w:r>
      <w:r w:rsidR="00336E14" w:rsidRPr="003A5368">
        <w:rPr>
          <w:szCs w:val="22"/>
        </w:rPr>
        <w:t xml:space="preserve">for </w:t>
      </w:r>
      <w:r w:rsidR="00241EA4" w:rsidRPr="003A5368">
        <w:rPr>
          <w:szCs w:val="22"/>
        </w:rPr>
        <w:t>the first failure, respectively.</w:t>
      </w:r>
    </w:p>
    <w:p w:rsidR="001937B4" w:rsidRPr="003A5368" w:rsidRDefault="001937B4" w:rsidP="0014328F">
      <w:pPr>
        <w:pStyle w:val="Default"/>
        <w:jc w:val="both"/>
        <w:rPr>
          <w:szCs w:val="22"/>
        </w:rPr>
      </w:pPr>
    </w:p>
    <w:p w:rsidR="009A0BF9" w:rsidRDefault="009A0BF9" w:rsidP="008334AB">
      <w:pPr>
        <w:pStyle w:val="Default"/>
      </w:pPr>
    </w:p>
    <w:tbl>
      <w:tblPr>
        <w:tblW w:w="5000" w:type="pct"/>
        <w:jc w:val="center"/>
        <w:tblLook w:val="04A0"/>
      </w:tblPr>
      <w:tblGrid>
        <w:gridCol w:w="4643"/>
        <w:gridCol w:w="4644"/>
      </w:tblGrid>
      <w:tr w:rsidR="00091436" w:rsidRPr="000E7CC3" w:rsidTr="001F7FA5">
        <w:trPr>
          <w:trHeight w:val="41"/>
          <w:jc w:val="center"/>
        </w:trPr>
        <w:tc>
          <w:tcPr>
            <w:tcW w:w="2500" w:type="pct"/>
            <w:vAlign w:val="center"/>
          </w:tcPr>
          <w:p w:rsidR="008334AB" w:rsidRPr="000E7CC3" w:rsidRDefault="005C2764" w:rsidP="008334AB">
            <w:pPr>
              <w:keepNext/>
              <w:spacing w:after="0"/>
              <w:jc w:val="center"/>
            </w:pPr>
            <w:r>
              <w:rPr>
                <w:noProof/>
                <w:lang w:val="es-ES" w:eastAsia="es-ES"/>
              </w:rPr>
              <w:drawing>
                <wp:inline distT="0" distB="0" distL="0" distR="0">
                  <wp:extent cx="2574000" cy="1677600"/>
                  <wp:effectExtent l="0" t="0" r="0" b="0"/>
                  <wp:docPr id="18" name="Imat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574000" cy="1677600"/>
                          </a:xfrm>
                          <a:prstGeom prst="rect">
                            <a:avLst/>
                          </a:prstGeom>
                        </pic:spPr>
                      </pic:pic>
                    </a:graphicData>
                  </a:graphic>
                </wp:inline>
              </w:drawing>
            </w:r>
          </w:p>
        </w:tc>
        <w:tc>
          <w:tcPr>
            <w:tcW w:w="2500" w:type="pct"/>
            <w:vAlign w:val="center"/>
          </w:tcPr>
          <w:p w:rsidR="008334AB" w:rsidRPr="000E7CC3" w:rsidRDefault="005C2764" w:rsidP="008334AB">
            <w:pPr>
              <w:keepNext/>
              <w:spacing w:after="0"/>
              <w:jc w:val="center"/>
            </w:pPr>
            <w:r>
              <w:rPr>
                <w:noProof/>
                <w:lang w:val="es-ES" w:eastAsia="es-ES"/>
              </w:rPr>
              <w:drawing>
                <wp:inline distT="0" distB="0" distL="0" distR="0">
                  <wp:extent cx="2581200" cy="1677600"/>
                  <wp:effectExtent l="0" t="0" r="0" b="0"/>
                  <wp:docPr id="19" name="Imat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581200" cy="1677600"/>
                          </a:xfrm>
                          <a:prstGeom prst="rect">
                            <a:avLst/>
                          </a:prstGeom>
                        </pic:spPr>
                      </pic:pic>
                    </a:graphicData>
                  </a:graphic>
                </wp:inline>
              </w:drawing>
            </w:r>
          </w:p>
        </w:tc>
      </w:tr>
      <w:tr w:rsidR="00091436" w:rsidRPr="000E7CC3" w:rsidTr="001F7FA5">
        <w:trPr>
          <w:trHeight w:val="39"/>
          <w:jc w:val="center"/>
        </w:trPr>
        <w:tc>
          <w:tcPr>
            <w:tcW w:w="2500" w:type="pct"/>
            <w:vAlign w:val="center"/>
          </w:tcPr>
          <w:p w:rsidR="008334AB" w:rsidRPr="008334AB" w:rsidRDefault="00153E14" w:rsidP="00153E14">
            <w:pPr>
              <w:pStyle w:val="Prrafodelista"/>
              <w:keepNext/>
              <w:numPr>
                <w:ilvl w:val="0"/>
                <w:numId w:val="9"/>
              </w:numPr>
              <w:spacing w:after="0"/>
              <w:ind w:left="0" w:hanging="357"/>
              <w:jc w:val="center"/>
              <w:rPr>
                <w:sz w:val="20"/>
                <w:szCs w:val="20"/>
              </w:rPr>
            </w:pPr>
            <w:r>
              <w:rPr>
                <w:sz w:val="20"/>
                <w:szCs w:val="20"/>
              </w:rPr>
              <w:t>Direction of the wide beams (</w:t>
            </w:r>
            <w:r w:rsidRPr="00153E14">
              <w:rPr>
                <w:i/>
                <w:sz w:val="20"/>
                <w:szCs w:val="20"/>
              </w:rPr>
              <w:t>x</w:t>
            </w:r>
            <w:r>
              <w:rPr>
                <w:sz w:val="20"/>
                <w:szCs w:val="20"/>
              </w:rPr>
              <w:t>)</w:t>
            </w:r>
            <w:r w:rsidR="008334AB" w:rsidRPr="008334AB">
              <w:rPr>
                <w:sz w:val="20"/>
                <w:szCs w:val="20"/>
              </w:rPr>
              <w:t xml:space="preserve"> </w:t>
            </w:r>
          </w:p>
        </w:tc>
        <w:tc>
          <w:tcPr>
            <w:tcW w:w="2500" w:type="pct"/>
            <w:vAlign w:val="center"/>
          </w:tcPr>
          <w:p w:rsidR="008334AB" w:rsidRPr="000E7CC3" w:rsidRDefault="00153E14" w:rsidP="008334AB">
            <w:pPr>
              <w:pStyle w:val="Prrafodelista"/>
              <w:keepNext/>
              <w:numPr>
                <w:ilvl w:val="0"/>
                <w:numId w:val="9"/>
              </w:numPr>
              <w:spacing w:after="0"/>
              <w:ind w:left="0" w:hanging="357"/>
              <w:jc w:val="center"/>
              <w:rPr>
                <w:sz w:val="20"/>
              </w:rPr>
            </w:pPr>
            <w:r>
              <w:rPr>
                <w:sz w:val="20"/>
                <w:szCs w:val="20"/>
              </w:rPr>
              <w:t>Transversal direction (</w:t>
            </w:r>
            <w:r>
              <w:rPr>
                <w:i/>
                <w:sz w:val="20"/>
                <w:szCs w:val="20"/>
              </w:rPr>
              <w:t>y</w:t>
            </w:r>
            <w:r>
              <w:rPr>
                <w:sz w:val="20"/>
                <w:szCs w:val="20"/>
              </w:rPr>
              <w:t>)</w:t>
            </w:r>
          </w:p>
        </w:tc>
      </w:tr>
      <w:tr w:rsidR="008334AB" w:rsidRPr="000E7CC3" w:rsidTr="001F7FA5">
        <w:tblPrEx>
          <w:jc w:val="left"/>
          <w:tblLook w:val="01E0"/>
        </w:tblPrEx>
        <w:tc>
          <w:tcPr>
            <w:tcW w:w="5000" w:type="pct"/>
            <w:gridSpan w:val="2"/>
            <w:vAlign w:val="center"/>
          </w:tcPr>
          <w:p w:rsidR="008334AB" w:rsidRPr="000E7CC3" w:rsidRDefault="008334AB" w:rsidP="008334AB">
            <w:pPr>
              <w:pStyle w:val="EstiloFig"/>
              <w:keepNext/>
              <w:widowControl/>
              <w:rPr>
                <w:b/>
                <w:lang w:val="en-US"/>
              </w:rPr>
            </w:pPr>
          </w:p>
          <w:p w:rsidR="008334AB" w:rsidRPr="000E7CC3" w:rsidRDefault="008334AB" w:rsidP="00920C30">
            <w:pPr>
              <w:pStyle w:val="EstiloFig"/>
              <w:keepNext/>
              <w:widowControl/>
              <w:rPr>
                <w:lang w:val="en-US"/>
              </w:rPr>
            </w:pPr>
            <w:bookmarkStart w:id="12" w:name="_Ref318125523"/>
            <w:bookmarkStart w:id="13" w:name="_Ref318125514"/>
            <w:r w:rsidRPr="008334AB">
              <w:rPr>
                <w:b/>
                <w:szCs w:val="20"/>
                <w:lang w:val="en-US"/>
              </w:rPr>
              <w:t xml:space="preserve">Figure </w:t>
            </w:r>
            <w:r w:rsidR="00A243CF" w:rsidRPr="00097F94">
              <w:rPr>
                <w:b/>
                <w:szCs w:val="20"/>
              </w:rPr>
              <w:fldChar w:fldCharType="begin"/>
            </w:r>
            <w:r w:rsidRPr="008334AB">
              <w:rPr>
                <w:b/>
                <w:szCs w:val="20"/>
                <w:lang w:val="en-US"/>
              </w:rPr>
              <w:instrText xml:space="preserve"> SEQ Figure \* ARABIC </w:instrText>
            </w:r>
            <w:r w:rsidR="00A243CF" w:rsidRPr="00097F94">
              <w:rPr>
                <w:b/>
                <w:szCs w:val="20"/>
              </w:rPr>
              <w:fldChar w:fldCharType="separate"/>
            </w:r>
            <w:r w:rsidR="00920C30">
              <w:rPr>
                <w:b/>
                <w:noProof/>
                <w:szCs w:val="20"/>
                <w:lang w:val="en-US"/>
              </w:rPr>
              <w:t>6</w:t>
            </w:r>
            <w:r w:rsidR="00A243CF" w:rsidRPr="00097F94">
              <w:rPr>
                <w:b/>
                <w:szCs w:val="20"/>
              </w:rPr>
              <w:fldChar w:fldCharType="end"/>
            </w:r>
            <w:bookmarkEnd w:id="12"/>
            <w:r w:rsidRPr="000E7CC3">
              <w:rPr>
                <w:b/>
                <w:lang w:val="en-US"/>
              </w:rPr>
              <w:t>.</w:t>
            </w:r>
            <w:r w:rsidRPr="000E7CC3">
              <w:rPr>
                <w:lang w:val="en-US"/>
              </w:rPr>
              <w:t xml:space="preserve"> </w:t>
            </w:r>
            <w:r>
              <w:rPr>
                <w:lang w:val="en-US"/>
              </w:rPr>
              <w:t>Capacity curves</w:t>
            </w:r>
            <w:r w:rsidR="00920C30" w:rsidRPr="00E82D65">
              <w:rPr>
                <w:lang w:val="en-US"/>
              </w:rPr>
              <w:t xml:space="preserve"> and</w:t>
            </w:r>
            <w:r w:rsidRPr="00E82D65">
              <w:rPr>
                <w:lang w:val="en-US"/>
              </w:rPr>
              <w:t xml:space="preserve"> </w:t>
            </w:r>
            <w:r w:rsidR="00D00EC0">
              <w:rPr>
                <w:lang w:val="en-US"/>
              </w:rPr>
              <w:t>T</w:t>
            </w:r>
            <w:r w:rsidR="00E82D65" w:rsidRPr="00E82D65">
              <w:rPr>
                <w:lang w:val="en-US"/>
              </w:rPr>
              <w:t xml:space="preserve">arget </w:t>
            </w:r>
            <w:r w:rsidR="00D00EC0">
              <w:rPr>
                <w:lang w:val="en-US"/>
              </w:rPr>
              <w:t>D</w:t>
            </w:r>
            <w:r w:rsidR="00E82D65" w:rsidRPr="00E82D65">
              <w:rPr>
                <w:lang w:val="en-US"/>
              </w:rPr>
              <w:t xml:space="preserve">rifts </w:t>
            </w:r>
            <w:r>
              <w:rPr>
                <w:lang w:val="en-US"/>
              </w:rPr>
              <w:t xml:space="preserve">of </w:t>
            </w:r>
            <w:r w:rsidRPr="000E7CC3">
              <w:rPr>
                <w:lang w:val="en-US"/>
              </w:rPr>
              <w:t xml:space="preserve">building </w:t>
            </w:r>
            <w:r w:rsidR="00153E14" w:rsidRPr="007025CC">
              <w:rPr>
                <w:szCs w:val="20"/>
                <w:lang w:val="en-US"/>
              </w:rPr>
              <w:t xml:space="preserve">3 – 5 – </w:t>
            </w:r>
            <w:r w:rsidR="00153E14" w:rsidRPr="007025CC">
              <w:rPr>
                <w:b/>
                <w:szCs w:val="20"/>
                <w:lang w:val="en-US"/>
              </w:rPr>
              <w:t>■</w:t>
            </w:r>
            <w:bookmarkEnd w:id="13"/>
            <w:r w:rsidR="00E82D65" w:rsidRPr="00E82D65">
              <w:rPr>
                <w:szCs w:val="20"/>
                <w:lang w:val="en-US"/>
              </w:rPr>
              <w:t xml:space="preserve">. </w:t>
            </w:r>
            <w:r w:rsidR="00E82D65">
              <w:rPr>
                <w:szCs w:val="20"/>
                <w:lang w:val="en-US"/>
              </w:rPr>
              <w:t>So</w:t>
            </w:r>
            <w:r w:rsidR="00A128E5">
              <w:rPr>
                <w:szCs w:val="20"/>
                <w:lang w:val="en-US"/>
              </w:rPr>
              <w:t>il A and design acceleration 0.</w:t>
            </w:r>
            <w:r w:rsidR="00E82D65">
              <w:rPr>
                <w:szCs w:val="20"/>
                <w:lang w:val="en-US"/>
              </w:rPr>
              <w:t>08 g</w:t>
            </w:r>
          </w:p>
        </w:tc>
      </w:tr>
    </w:tbl>
    <w:p w:rsidR="00153E14" w:rsidRDefault="00153E14" w:rsidP="00153E14">
      <w:pPr>
        <w:pStyle w:val="Default"/>
      </w:pPr>
    </w:p>
    <w:tbl>
      <w:tblPr>
        <w:tblW w:w="5000" w:type="pct"/>
        <w:jc w:val="center"/>
        <w:tblLook w:val="04A0"/>
      </w:tblPr>
      <w:tblGrid>
        <w:gridCol w:w="4643"/>
        <w:gridCol w:w="4644"/>
      </w:tblGrid>
      <w:tr w:rsidR="00153E14" w:rsidRPr="000E7CC3" w:rsidTr="001F7FA5">
        <w:trPr>
          <w:trHeight w:val="41"/>
          <w:jc w:val="center"/>
        </w:trPr>
        <w:tc>
          <w:tcPr>
            <w:tcW w:w="2500" w:type="pct"/>
            <w:vAlign w:val="center"/>
          </w:tcPr>
          <w:p w:rsidR="00153E14" w:rsidRPr="000E7CC3" w:rsidRDefault="006A1E99" w:rsidP="006441D2">
            <w:pPr>
              <w:keepNext/>
              <w:spacing w:after="0"/>
              <w:jc w:val="center"/>
            </w:pPr>
            <w:r>
              <w:rPr>
                <w:noProof/>
                <w:lang w:val="es-ES" w:eastAsia="es-ES"/>
              </w:rPr>
              <w:lastRenderedPageBreak/>
              <w:drawing>
                <wp:inline distT="0" distB="0" distL="0" distR="0">
                  <wp:extent cx="2646000" cy="16776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646000" cy="1677600"/>
                          </a:xfrm>
                          <a:prstGeom prst="rect">
                            <a:avLst/>
                          </a:prstGeom>
                        </pic:spPr>
                      </pic:pic>
                    </a:graphicData>
                  </a:graphic>
                </wp:inline>
              </w:drawing>
            </w:r>
          </w:p>
        </w:tc>
        <w:tc>
          <w:tcPr>
            <w:tcW w:w="2500" w:type="pct"/>
            <w:vAlign w:val="center"/>
          </w:tcPr>
          <w:p w:rsidR="00153E14" w:rsidRPr="000E7CC3" w:rsidRDefault="006A1E99" w:rsidP="006441D2">
            <w:pPr>
              <w:keepNext/>
              <w:spacing w:after="0"/>
              <w:jc w:val="center"/>
            </w:pPr>
            <w:r>
              <w:rPr>
                <w:noProof/>
                <w:lang w:val="es-ES" w:eastAsia="es-ES"/>
              </w:rPr>
              <w:drawing>
                <wp:inline distT="0" distB="0" distL="0" distR="0">
                  <wp:extent cx="2610000" cy="16776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610000" cy="1677600"/>
                          </a:xfrm>
                          <a:prstGeom prst="rect">
                            <a:avLst/>
                          </a:prstGeom>
                        </pic:spPr>
                      </pic:pic>
                    </a:graphicData>
                  </a:graphic>
                </wp:inline>
              </w:drawing>
            </w:r>
          </w:p>
        </w:tc>
      </w:tr>
      <w:tr w:rsidR="00153E14" w:rsidRPr="000E7CC3" w:rsidTr="001F7FA5">
        <w:trPr>
          <w:trHeight w:val="39"/>
          <w:jc w:val="center"/>
        </w:trPr>
        <w:tc>
          <w:tcPr>
            <w:tcW w:w="2500" w:type="pct"/>
            <w:vAlign w:val="center"/>
          </w:tcPr>
          <w:p w:rsidR="00153E14" w:rsidRPr="008334AB" w:rsidRDefault="00153E14" w:rsidP="00153E14">
            <w:pPr>
              <w:pStyle w:val="Prrafodelista"/>
              <w:keepNext/>
              <w:numPr>
                <w:ilvl w:val="0"/>
                <w:numId w:val="13"/>
              </w:numPr>
              <w:spacing w:after="0"/>
              <w:jc w:val="center"/>
              <w:rPr>
                <w:sz w:val="20"/>
                <w:szCs w:val="20"/>
              </w:rPr>
            </w:pPr>
            <w:r>
              <w:rPr>
                <w:sz w:val="20"/>
                <w:szCs w:val="20"/>
              </w:rPr>
              <w:t>Direction of the wide beams (</w:t>
            </w:r>
            <w:r w:rsidRPr="00153E14">
              <w:rPr>
                <w:i/>
                <w:sz w:val="20"/>
                <w:szCs w:val="20"/>
              </w:rPr>
              <w:t>x</w:t>
            </w:r>
            <w:r>
              <w:rPr>
                <w:sz w:val="20"/>
                <w:szCs w:val="20"/>
              </w:rPr>
              <w:t>)</w:t>
            </w:r>
            <w:r w:rsidRPr="008334AB">
              <w:rPr>
                <w:sz w:val="20"/>
                <w:szCs w:val="20"/>
              </w:rPr>
              <w:t xml:space="preserve"> </w:t>
            </w:r>
          </w:p>
        </w:tc>
        <w:tc>
          <w:tcPr>
            <w:tcW w:w="2500" w:type="pct"/>
            <w:vAlign w:val="center"/>
          </w:tcPr>
          <w:p w:rsidR="00153E14" w:rsidRPr="000E7CC3" w:rsidRDefault="00153E14" w:rsidP="00153E14">
            <w:pPr>
              <w:pStyle w:val="Prrafodelista"/>
              <w:keepNext/>
              <w:numPr>
                <w:ilvl w:val="0"/>
                <w:numId w:val="13"/>
              </w:numPr>
              <w:spacing w:after="0"/>
              <w:ind w:left="0" w:hanging="357"/>
              <w:jc w:val="center"/>
              <w:rPr>
                <w:sz w:val="20"/>
              </w:rPr>
            </w:pPr>
            <w:r>
              <w:rPr>
                <w:sz w:val="20"/>
                <w:szCs w:val="20"/>
              </w:rPr>
              <w:t>Transversal direction (</w:t>
            </w:r>
            <w:r>
              <w:rPr>
                <w:i/>
                <w:sz w:val="20"/>
                <w:szCs w:val="20"/>
              </w:rPr>
              <w:t>y</w:t>
            </w:r>
            <w:r>
              <w:rPr>
                <w:sz w:val="20"/>
                <w:szCs w:val="20"/>
              </w:rPr>
              <w:t>)</w:t>
            </w:r>
          </w:p>
        </w:tc>
      </w:tr>
      <w:tr w:rsidR="00153E14" w:rsidRPr="000E7CC3" w:rsidTr="001F7FA5">
        <w:tblPrEx>
          <w:jc w:val="left"/>
          <w:tblLook w:val="01E0"/>
        </w:tblPrEx>
        <w:tc>
          <w:tcPr>
            <w:tcW w:w="5000" w:type="pct"/>
            <w:gridSpan w:val="2"/>
            <w:vAlign w:val="center"/>
          </w:tcPr>
          <w:p w:rsidR="00153E14" w:rsidRPr="000E7CC3" w:rsidRDefault="00153E14" w:rsidP="006441D2">
            <w:pPr>
              <w:pStyle w:val="EstiloFig"/>
              <w:keepNext/>
              <w:widowControl/>
              <w:rPr>
                <w:b/>
                <w:lang w:val="en-US"/>
              </w:rPr>
            </w:pPr>
          </w:p>
          <w:p w:rsidR="00153E14" w:rsidRPr="000E7CC3" w:rsidRDefault="00153E14" w:rsidP="006441D2">
            <w:pPr>
              <w:pStyle w:val="EstiloFig"/>
              <w:keepNext/>
              <w:widowControl/>
              <w:rPr>
                <w:lang w:val="en-US"/>
              </w:rPr>
            </w:pPr>
            <w:r w:rsidRPr="008334AB">
              <w:rPr>
                <w:b/>
                <w:szCs w:val="20"/>
                <w:lang w:val="en-US"/>
              </w:rPr>
              <w:t xml:space="preserve">Figure </w:t>
            </w:r>
            <w:r w:rsidR="00A243CF" w:rsidRPr="00097F94">
              <w:rPr>
                <w:b/>
                <w:szCs w:val="20"/>
              </w:rPr>
              <w:fldChar w:fldCharType="begin"/>
            </w:r>
            <w:r w:rsidRPr="008334AB">
              <w:rPr>
                <w:b/>
                <w:szCs w:val="20"/>
                <w:lang w:val="en-US"/>
              </w:rPr>
              <w:instrText xml:space="preserve"> SEQ Figure \* ARABIC </w:instrText>
            </w:r>
            <w:r w:rsidR="00A243CF" w:rsidRPr="00097F94">
              <w:rPr>
                <w:b/>
                <w:szCs w:val="20"/>
              </w:rPr>
              <w:fldChar w:fldCharType="separate"/>
            </w:r>
            <w:r w:rsidR="00920C30">
              <w:rPr>
                <w:b/>
                <w:noProof/>
                <w:szCs w:val="20"/>
                <w:lang w:val="en-US"/>
              </w:rPr>
              <w:t>7</w:t>
            </w:r>
            <w:r w:rsidR="00A243CF" w:rsidRPr="00097F94">
              <w:rPr>
                <w:b/>
                <w:szCs w:val="20"/>
              </w:rPr>
              <w:fldChar w:fldCharType="end"/>
            </w:r>
            <w:r w:rsidRPr="000E7CC3">
              <w:rPr>
                <w:b/>
                <w:lang w:val="en-US"/>
              </w:rPr>
              <w:t>.</w:t>
            </w:r>
            <w:r w:rsidRPr="000E7CC3">
              <w:rPr>
                <w:lang w:val="en-US"/>
              </w:rPr>
              <w:t xml:space="preserve"> </w:t>
            </w:r>
            <w:r w:rsidR="00920C30">
              <w:rPr>
                <w:lang w:val="en-US"/>
              </w:rPr>
              <w:t>Capacity curves</w:t>
            </w:r>
            <w:r w:rsidR="00920C30" w:rsidRPr="00E82D65">
              <w:rPr>
                <w:lang w:val="en-US"/>
              </w:rPr>
              <w:t xml:space="preserve"> and </w:t>
            </w:r>
            <w:r w:rsidR="00920C30">
              <w:rPr>
                <w:lang w:val="en-US"/>
              </w:rPr>
              <w:t>T</w:t>
            </w:r>
            <w:r w:rsidR="00920C30" w:rsidRPr="00E82D65">
              <w:rPr>
                <w:lang w:val="en-US"/>
              </w:rPr>
              <w:t xml:space="preserve">arget </w:t>
            </w:r>
            <w:r w:rsidR="00920C30">
              <w:rPr>
                <w:lang w:val="en-US"/>
              </w:rPr>
              <w:t>D</w:t>
            </w:r>
            <w:r w:rsidR="00920C30" w:rsidRPr="00E82D65">
              <w:rPr>
                <w:lang w:val="en-US"/>
              </w:rPr>
              <w:t xml:space="preserve">rifts </w:t>
            </w:r>
            <w:r w:rsidR="00920C30">
              <w:rPr>
                <w:lang w:val="en-US"/>
              </w:rPr>
              <w:t xml:space="preserve">of </w:t>
            </w:r>
            <w:r w:rsidR="00920C30" w:rsidRPr="000E7CC3">
              <w:rPr>
                <w:lang w:val="en-US"/>
              </w:rPr>
              <w:t xml:space="preserve">building </w:t>
            </w:r>
            <w:r w:rsidRPr="00153E14">
              <w:rPr>
                <w:szCs w:val="20"/>
                <w:lang w:val="en-US"/>
              </w:rPr>
              <w:t>3 – 5</w:t>
            </w:r>
            <w:r>
              <w:rPr>
                <w:szCs w:val="20"/>
                <w:lang w:val="en-US"/>
              </w:rPr>
              <w:t>.5</w:t>
            </w:r>
            <w:r w:rsidRPr="00153E14">
              <w:rPr>
                <w:szCs w:val="20"/>
                <w:lang w:val="en-US"/>
              </w:rPr>
              <w:t xml:space="preserve"> – </w:t>
            </w:r>
            <w:r w:rsidRPr="00153E14">
              <w:rPr>
                <w:b/>
                <w:szCs w:val="20"/>
                <w:lang w:val="en-US"/>
              </w:rPr>
              <w:t>■</w:t>
            </w:r>
            <w:r w:rsidR="00E82D65" w:rsidRPr="00E82D65">
              <w:rPr>
                <w:szCs w:val="20"/>
                <w:lang w:val="en-US"/>
              </w:rPr>
              <w:t xml:space="preserve">. </w:t>
            </w:r>
            <w:r w:rsidR="00E82D65">
              <w:rPr>
                <w:szCs w:val="20"/>
                <w:lang w:val="en-US"/>
              </w:rPr>
              <w:t>So</w:t>
            </w:r>
            <w:r w:rsidR="00A128E5">
              <w:rPr>
                <w:szCs w:val="20"/>
                <w:lang w:val="en-US"/>
              </w:rPr>
              <w:t>il A and design acceleration 0.</w:t>
            </w:r>
            <w:r w:rsidR="00E82D65">
              <w:rPr>
                <w:szCs w:val="20"/>
                <w:lang w:val="en-US"/>
              </w:rPr>
              <w:t>08 g</w:t>
            </w:r>
          </w:p>
        </w:tc>
      </w:tr>
    </w:tbl>
    <w:p w:rsidR="00153E14" w:rsidRDefault="00153E14" w:rsidP="00153E14">
      <w:pPr>
        <w:pStyle w:val="Default"/>
      </w:pPr>
    </w:p>
    <w:tbl>
      <w:tblPr>
        <w:tblW w:w="5000" w:type="pct"/>
        <w:jc w:val="center"/>
        <w:tblLook w:val="04A0"/>
      </w:tblPr>
      <w:tblGrid>
        <w:gridCol w:w="4643"/>
        <w:gridCol w:w="4644"/>
      </w:tblGrid>
      <w:tr w:rsidR="007025CC" w:rsidRPr="000E7CC3" w:rsidTr="001F7FA5">
        <w:trPr>
          <w:trHeight w:val="41"/>
          <w:jc w:val="center"/>
        </w:trPr>
        <w:tc>
          <w:tcPr>
            <w:tcW w:w="2500" w:type="pct"/>
            <w:vAlign w:val="center"/>
          </w:tcPr>
          <w:p w:rsidR="00153E14" w:rsidRPr="000E7CC3" w:rsidRDefault="006A1E99" w:rsidP="006441D2">
            <w:pPr>
              <w:keepNext/>
              <w:spacing w:after="0"/>
              <w:jc w:val="center"/>
            </w:pPr>
            <w:r>
              <w:rPr>
                <w:noProof/>
                <w:lang w:val="es-ES" w:eastAsia="es-ES"/>
              </w:rPr>
              <w:drawing>
                <wp:inline distT="0" distB="0" distL="0" distR="0">
                  <wp:extent cx="2235600" cy="16776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235600" cy="1677600"/>
                          </a:xfrm>
                          <a:prstGeom prst="rect">
                            <a:avLst/>
                          </a:prstGeom>
                        </pic:spPr>
                      </pic:pic>
                    </a:graphicData>
                  </a:graphic>
                </wp:inline>
              </w:drawing>
            </w:r>
          </w:p>
        </w:tc>
        <w:tc>
          <w:tcPr>
            <w:tcW w:w="2500" w:type="pct"/>
            <w:vAlign w:val="center"/>
          </w:tcPr>
          <w:p w:rsidR="00153E14" w:rsidRPr="000E7CC3" w:rsidRDefault="006A1E99" w:rsidP="006441D2">
            <w:pPr>
              <w:keepNext/>
              <w:spacing w:after="0"/>
              <w:jc w:val="center"/>
            </w:pPr>
            <w:r>
              <w:rPr>
                <w:noProof/>
                <w:lang w:val="es-ES" w:eastAsia="es-ES"/>
              </w:rPr>
              <w:drawing>
                <wp:inline distT="0" distB="0" distL="0" distR="0">
                  <wp:extent cx="2221200" cy="16776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221200" cy="1677600"/>
                          </a:xfrm>
                          <a:prstGeom prst="rect">
                            <a:avLst/>
                          </a:prstGeom>
                        </pic:spPr>
                      </pic:pic>
                    </a:graphicData>
                  </a:graphic>
                </wp:inline>
              </w:drawing>
            </w:r>
          </w:p>
        </w:tc>
      </w:tr>
      <w:tr w:rsidR="007025CC" w:rsidRPr="000E7CC3" w:rsidTr="001F7FA5">
        <w:trPr>
          <w:trHeight w:val="39"/>
          <w:jc w:val="center"/>
        </w:trPr>
        <w:tc>
          <w:tcPr>
            <w:tcW w:w="2500" w:type="pct"/>
            <w:vAlign w:val="center"/>
          </w:tcPr>
          <w:p w:rsidR="00153E14" w:rsidRPr="008334AB" w:rsidRDefault="00153E14" w:rsidP="00153E14">
            <w:pPr>
              <w:pStyle w:val="Prrafodelista"/>
              <w:keepNext/>
              <w:numPr>
                <w:ilvl w:val="0"/>
                <w:numId w:val="14"/>
              </w:numPr>
              <w:spacing w:after="0"/>
              <w:jc w:val="center"/>
              <w:rPr>
                <w:sz w:val="20"/>
                <w:szCs w:val="20"/>
              </w:rPr>
            </w:pPr>
            <w:r>
              <w:rPr>
                <w:sz w:val="20"/>
                <w:szCs w:val="20"/>
              </w:rPr>
              <w:t>Direction of the wide beams (</w:t>
            </w:r>
            <w:r w:rsidRPr="00153E14">
              <w:rPr>
                <w:i/>
                <w:sz w:val="20"/>
                <w:szCs w:val="20"/>
              </w:rPr>
              <w:t>x</w:t>
            </w:r>
            <w:r>
              <w:rPr>
                <w:sz w:val="20"/>
                <w:szCs w:val="20"/>
              </w:rPr>
              <w:t>)</w:t>
            </w:r>
            <w:r w:rsidRPr="008334AB">
              <w:rPr>
                <w:sz w:val="20"/>
                <w:szCs w:val="20"/>
              </w:rPr>
              <w:t xml:space="preserve"> </w:t>
            </w:r>
          </w:p>
        </w:tc>
        <w:tc>
          <w:tcPr>
            <w:tcW w:w="2500" w:type="pct"/>
            <w:vAlign w:val="center"/>
          </w:tcPr>
          <w:p w:rsidR="00153E14" w:rsidRPr="000E7CC3" w:rsidRDefault="00153E14" w:rsidP="00153E14">
            <w:pPr>
              <w:pStyle w:val="Prrafodelista"/>
              <w:keepNext/>
              <w:numPr>
                <w:ilvl w:val="0"/>
                <w:numId w:val="14"/>
              </w:numPr>
              <w:spacing w:after="0"/>
              <w:ind w:left="0" w:hanging="357"/>
              <w:jc w:val="center"/>
              <w:rPr>
                <w:sz w:val="20"/>
              </w:rPr>
            </w:pPr>
            <w:r>
              <w:rPr>
                <w:sz w:val="20"/>
                <w:szCs w:val="20"/>
              </w:rPr>
              <w:t>Transversal direction (</w:t>
            </w:r>
            <w:r>
              <w:rPr>
                <w:i/>
                <w:sz w:val="20"/>
                <w:szCs w:val="20"/>
              </w:rPr>
              <w:t>y</w:t>
            </w:r>
            <w:r>
              <w:rPr>
                <w:sz w:val="20"/>
                <w:szCs w:val="20"/>
              </w:rPr>
              <w:t>)</w:t>
            </w:r>
          </w:p>
        </w:tc>
      </w:tr>
      <w:tr w:rsidR="00153E14" w:rsidRPr="000E7CC3" w:rsidTr="001F7FA5">
        <w:tblPrEx>
          <w:jc w:val="left"/>
          <w:tblLook w:val="01E0"/>
        </w:tblPrEx>
        <w:tc>
          <w:tcPr>
            <w:tcW w:w="5000" w:type="pct"/>
            <w:gridSpan w:val="2"/>
            <w:vAlign w:val="center"/>
          </w:tcPr>
          <w:p w:rsidR="00153E14" w:rsidRPr="000E7CC3" w:rsidRDefault="00153E14" w:rsidP="006441D2">
            <w:pPr>
              <w:pStyle w:val="EstiloFig"/>
              <w:keepNext/>
              <w:widowControl/>
              <w:rPr>
                <w:b/>
                <w:lang w:val="en-US"/>
              </w:rPr>
            </w:pPr>
          </w:p>
          <w:p w:rsidR="00153E14" w:rsidRPr="000E7CC3" w:rsidRDefault="00153E14" w:rsidP="006441D2">
            <w:pPr>
              <w:pStyle w:val="EstiloFig"/>
              <w:keepNext/>
              <w:widowControl/>
              <w:rPr>
                <w:lang w:val="en-US"/>
              </w:rPr>
            </w:pPr>
            <w:r w:rsidRPr="008334AB">
              <w:rPr>
                <w:b/>
                <w:szCs w:val="20"/>
                <w:lang w:val="en-US"/>
              </w:rPr>
              <w:t xml:space="preserve">Figure </w:t>
            </w:r>
            <w:r w:rsidR="00A243CF" w:rsidRPr="00097F94">
              <w:rPr>
                <w:b/>
                <w:szCs w:val="20"/>
              </w:rPr>
              <w:fldChar w:fldCharType="begin"/>
            </w:r>
            <w:r w:rsidRPr="008334AB">
              <w:rPr>
                <w:b/>
                <w:szCs w:val="20"/>
                <w:lang w:val="en-US"/>
              </w:rPr>
              <w:instrText xml:space="preserve"> SEQ Figure \* ARABIC </w:instrText>
            </w:r>
            <w:r w:rsidR="00A243CF" w:rsidRPr="00097F94">
              <w:rPr>
                <w:b/>
                <w:szCs w:val="20"/>
              </w:rPr>
              <w:fldChar w:fldCharType="separate"/>
            </w:r>
            <w:r w:rsidR="00920C30">
              <w:rPr>
                <w:b/>
                <w:noProof/>
                <w:szCs w:val="20"/>
                <w:lang w:val="en-US"/>
              </w:rPr>
              <w:t>8</w:t>
            </w:r>
            <w:r w:rsidR="00A243CF" w:rsidRPr="00097F94">
              <w:rPr>
                <w:b/>
                <w:szCs w:val="20"/>
              </w:rPr>
              <w:fldChar w:fldCharType="end"/>
            </w:r>
            <w:r w:rsidRPr="000E7CC3">
              <w:rPr>
                <w:b/>
                <w:lang w:val="en-US"/>
              </w:rPr>
              <w:t>.</w:t>
            </w:r>
            <w:r w:rsidRPr="000E7CC3">
              <w:rPr>
                <w:lang w:val="en-US"/>
              </w:rPr>
              <w:t xml:space="preserve"> </w:t>
            </w:r>
            <w:r w:rsidR="00920C30">
              <w:rPr>
                <w:lang w:val="en-US"/>
              </w:rPr>
              <w:t>Capacity curves</w:t>
            </w:r>
            <w:r w:rsidR="00920C30" w:rsidRPr="00E82D65">
              <w:rPr>
                <w:lang w:val="en-US"/>
              </w:rPr>
              <w:t xml:space="preserve"> and </w:t>
            </w:r>
            <w:r w:rsidR="00920C30">
              <w:rPr>
                <w:lang w:val="en-US"/>
              </w:rPr>
              <w:t>T</w:t>
            </w:r>
            <w:r w:rsidR="00920C30" w:rsidRPr="00E82D65">
              <w:rPr>
                <w:lang w:val="en-US"/>
              </w:rPr>
              <w:t xml:space="preserve">arget </w:t>
            </w:r>
            <w:r w:rsidR="00920C30">
              <w:rPr>
                <w:lang w:val="en-US"/>
              </w:rPr>
              <w:t>D</w:t>
            </w:r>
            <w:r w:rsidR="00920C30" w:rsidRPr="00E82D65">
              <w:rPr>
                <w:lang w:val="en-US"/>
              </w:rPr>
              <w:t xml:space="preserve">rifts </w:t>
            </w:r>
            <w:r w:rsidR="00920C30">
              <w:rPr>
                <w:lang w:val="en-US"/>
              </w:rPr>
              <w:t xml:space="preserve">of </w:t>
            </w:r>
            <w:r w:rsidR="00920C30" w:rsidRPr="000E7CC3">
              <w:rPr>
                <w:lang w:val="en-US"/>
              </w:rPr>
              <w:t xml:space="preserve">building </w:t>
            </w:r>
            <w:r>
              <w:rPr>
                <w:szCs w:val="20"/>
                <w:lang w:val="en-US"/>
              </w:rPr>
              <w:t>6</w:t>
            </w:r>
            <w:r w:rsidRPr="00153E14">
              <w:rPr>
                <w:szCs w:val="20"/>
                <w:lang w:val="en-US"/>
              </w:rPr>
              <w:t xml:space="preserve"> – 5 – </w:t>
            </w:r>
            <w:r w:rsidRPr="00153E14">
              <w:rPr>
                <w:b/>
                <w:szCs w:val="20"/>
                <w:lang w:val="en-US"/>
              </w:rPr>
              <w:t>■</w:t>
            </w:r>
            <w:r w:rsidR="00E82D65" w:rsidRPr="00E82D65">
              <w:rPr>
                <w:szCs w:val="20"/>
                <w:lang w:val="en-US"/>
              </w:rPr>
              <w:t xml:space="preserve">. </w:t>
            </w:r>
            <w:r w:rsidR="00E82D65">
              <w:rPr>
                <w:szCs w:val="20"/>
                <w:lang w:val="en-US"/>
              </w:rPr>
              <w:t>So</w:t>
            </w:r>
            <w:r w:rsidR="00A128E5">
              <w:rPr>
                <w:szCs w:val="20"/>
                <w:lang w:val="en-US"/>
              </w:rPr>
              <w:t>il A and design acceleration 0.</w:t>
            </w:r>
            <w:r w:rsidR="00E82D65">
              <w:rPr>
                <w:szCs w:val="20"/>
                <w:lang w:val="en-US"/>
              </w:rPr>
              <w:t>08 g</w:t>
            </w:r>
          </w:p>
        </w:tc>
      </w:tr>
    </w:tbl>
    <w:p w:rsidR="00153E14" w:rsidRDefault="00153E14" w:rsidP="00153E14">
      <w:pPr>
        <w:pStyle w:val="Default"/>
      </w:pPr>
    </w:p>
    <w:tbl>
      <w:tblPr>
        <w:tblW w:w="5000" w:type="pct"/>
        <w:jc w:val="center"/>
        <w:tblLook w:val="04A0"/>
      </w:tblPr>
      <w:tblGrid>
        <w:gridCol w:w="4643"/>
        <w:gridCol w:w="4644"/>
      </w:tblGrid>
      <w:tr w:rsidR="00153E14" w:rsidRPr="000E7CC3" w:rsidTr="001F7FA5">
        <w:trPr>
          <w:trHeight w:val="41"/>
          <w:jc w:val="center"/>
        </w:trPr>
        <w:tc>
          <w:tcPr>
            <w:tcW w:w="2500" w:type="pct"/>
            <w:vAlign w:val="center"/>
          </w:tcPr>
          <w:p w:rsidR="00153E14" w:rsidRPr="000E7CC3" w:rsidRDefault="006A1E99" w:rsidP="006441D2">
            <w:pPr>
              <w:keepNext/>
              <w:spacing w:after="0"/>
              <w:jc w:val="center"/>
            </w:pPr>
            <w:r>
              <w:rPr>
                <w:noProof/>
                <w:lang w:val="es-ES" w:eastAsia="es-ES"/>
              </w:rPr>
              <w:drawing>
                <wp:inline distT="0" distB="0" distL="0" distR="0">
                  <wp:extent cx="2516400" cy="16776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516400" cy="1677600"/>
                          </a:xfrm>
                          <a:prstGeom prst="rect">
                            <a:avLst/>
                          </a:prstGeom>
                        </pic:spPr>
                      </pic:pic>
                    </a:graphicData>
                  </a:graphic>
                </wp:inline>
              </w:drawing>
            </w:r>
          </w:p>
        </w:tc>
        <w:tc>
          <w:tcPr>
            <w:tcW w:w="2500" w:type="pct"/>
            <w:vAlign w:val="center"/>
          </w:tcPr>
          <w:p w:rsidR="00153E14" w:rsidRPr="000E7CC3" w:rsidRDefault="006A1E99" w:rsidP="006441D2">
            <w:pPr>
              <w:keepNext/>
              <w:spacing w:after="0"/>
              <w:jc w:val="center"/>
            </w:pPr>
            <w:r>
              <w:rPr>
                <w:noProof/>
                <w:lang w:val="es-ES" w:eastAsia="es-ES"/>
              </w:rPr>
              <w:drawing>
                <wp:inline distT="0" distB="0" distL="0" distR="0">
                  <wp:extent cx="2502000" cy="16776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502000" cy="1677600"/>
                          </a:xfrm>
                          <a:prstGeom prst="rect">
                            <a:avLst/>
                          </a:prstGeom>
                        </pic:spPr>
                      </pic:pic>
                    </a:graphicData>
                  </a:graphic>
                </wp:inline>
              </w:drawing>
            </w:r>
          </w:p>
        </w:tc>
      </w:tr>
      <w:tr w:rsidR="00153E14" w:rsidRPr="000E7CC3" w:rsidTr="001F7FA5">
        <w:trPr>
          <w:trHeight w:val="39"/>
          <w:jc w:val="center"/>
        </w:trPr>
        <w:tc>
          <w:tcPr>
            <w:tcW w:w="2500" w:type="pct"/>
            <w:vAlign w:val="center"/>
          </w:tcPr>
          <w:p w:rsidR="00153E14" w:rsidRPr="008334AB" w:rsidRDefault="00153E14" w:rsidP="00153E14">
            <w:pPr>
              <w:pStyle w:val="Prrafodelista"/>
              <w:keepNext/>
              <w:numPr>
                <w:ilvl w:val="0"/>
                <w:numId w:val="15"/>
              </w:numPr>
              <w:spacing w:after="0"/>
              <w:jc w:val="center"/>
              <w:rPr>
                <w:sz w:val="20"/>
                <w:szCs w:val="20"/>
              </w:rPr>
            </w:pPr>
            <w:r>
              <w:rPr>
                <w:sz w:val="20"/>
                <w:szCs w:val="20"/>
              </w:rPr>
              <w:t>Direction of the wide beams (</w:t>
            </w:r>
            <w:r w:rsidRPr="00153E14">
              <w:rPr>
                <w:i/>
                <w:sz w:val="20"/>
                <w:szCs w:val="20"/>
              </w:rPr>
              <w:t>x</w:t>
            </w:r>
            <w:r>
              <w:rPr>
                <w:sz w:val="20"/>
                <w:szCs w:val="20"/>
              </w:rPr>
              <w:t>)</w:t>
            </w:r>
            <w:r w:rsidRPr="008334AB">
              <w:rPr>
                <w:sz w:val="20"/>
                <w:szCs w:val="20"/>
              </w:rPr>
              <w:t xml:space="preserve"> </w:t>
            </w:r>
          </w:p>
        </w:tc>
        <w:tc>
          <w:tcPr>
            <w:tcW w:w="2500" w:type="pct"/>
            <w:vAlign w:val="center"/>
          </w:tcPr>
          <w:p w:rsidR="00153E14" w:rsidRPr="000E7CC3" w:rsidRDefault="00153E14" w:rsidP="00153E14">
            <w:pPr>
              <w:pStyle w:val="Prrafodelista"/>
              <w:keepNext/>
              <w:numPr>
                <w:ilvl w:val="0"/>
                <w:numId w:val="15"/>
              </w:numPr>
              <w:spacing w:after="0"/>
              <w:ind w:left="0" w:hanging="357"/>
              <w:jc w:val="center"/>
              <w:rPr>
                <w:sz w:val="20"/>
              </w:rPr>
            </w:pPr>
            <w:r>
              <w:rPr>
                <w:sz w:val="20"/>
                <w:szCs w:val="20"/>
              </w:rPr>
              <w:t>Transversal direction (</w:t>
            </w:r>
            <w:r>
              <w:rPr>
                <w:i/>
                <w:sz w:val="20"/>
                <w:szCs w:val="20"/>
              </w:rPr>
              <w:t>y</w:t>
            </w:r>
            <w:r>
              <w:rPr>
                <w:sz w:val="20"/>
                <w:szCs w:val="20"/>
              </w:rPr>
              <w:t>)</w:t>
            </w:r>
          </w:p>
        </w:tc>
      </w:tr>
      <w:tr w:rsidR="00153E14" w:rsidRPr="000E7CC3" w:rsidTr="001F7FA5">
        <w:tblPrEx>
          <w:jc w:val="left"/>
          <w:tblLook w:val="01E0"/>
        </w:tblPrEx>
        <w:tc>
          <w:tcPr>
            <w:tcW w:w="5000" w:type="pct"/>
            <w:gridSpan w:val="2"/>
            <w:vAlign w:val="center"/>
          </w:tcPr>
          <w:p w:rsidR="00153E14" w:rsidRPr="000E7CC3" w:rsidRDefault="00153E14" w:rsidP="006441D2">
            <w:pPr>
              <w:pStyle w:val="EstiloFig"/>
              <w:keepNext/>
              <w:widowControl/>
              <w:rPr>
                <w:b/>
                <w:lang w:val="en-US"/>
              </w:rPr>
            </w:pPr>
          </w:p>
          <w:p w:rsidR="00153E14" w:rsidRPr="000E7CC3" w:rsidRDefault="00153E14" w:rsidP="006441D2">
            <w:pPr>
              <w:pStyle w:val="EstiloFig"/>
              <w:keepNext/>
              <w:widowControl/>
              <w:rPr>
                <w:lang w:val="en-US"/>
              </w:rPr>
            </w:pPr>
            <w:r w:rsidRPr="008334AB">
              <w:rPr>
                <w:b/>
                <w:szCs w:val="20"/>
                <w:lang w:val="en-US"/>
              </w:rPr>
              <w:t xml:space="preserve">Figure </w:t>
            </w:r>
            <w:r w:rsidR="00A243CF" w:rsidRPr="00097F94">
              <w:rPr>
                <w:b/>
                <w:szCs w:val="20"/>
              </w:rPr>
              <w:fldChar w:fldCharType="begin"/>
            </w:r>
            <w:r w:rsidRPr="008334AB">
              <w:rPr>
                <w:b/>
                <w:szCs w:val="20"/>
                <w:lang w:val="en-US"/>
              </w:rPr>
              <w:instrText xml:space="preserve"> SEQ Figure \* ARABIC </w:instrText>
            </w:r>
            <w:r w:rsidR="00A243CF" w:rsidRPr="00097F94">
              <w:rPr>
                <w:b/>
                <w:szCs w:val="20"/>
              </w:rPr>
              <w:fldChar w:fldCharType="separate"/>
            </w:r>
            <w:r w:rsidR="00920C30">
              <w:rPr>
                <w:b/>
                <w:noProof/>
                <w:szCs w:val="20"/>
                <w:lang w:val="en-US"/>
              </w:rPr>
              <w:t>9</w:t>
            </w:r>
            <w:r w:rsidR="00A243CF" w:rsidRPr="00097F94">
              <w:rPr>
                <w:b/>
                <w:szCs w:val="20"/>
              </w:rPr>
              <w:fldChar w:fldCharType="end"/>
            </w:r>
            <w:r w:rsidRPr="000E7CC3">
              <w:rPr>
                <w:b/>
                <w:lang w:val="en-US"/>
              </w:rPr>
              <w:t>.</w:t>
            </w:r>
            <w:r w:rsidRPr="000E7CC3">
              <w:rPr>
                <w:lang w:val="en-US"/>
              </w:rPr>
              <w:t xml:space="preserve"> </w:t>
            </w:r>
            <w:r w:rsidR="00920C30">
              <w:rPr>
                <w:lang w:val="en-US"/>
              </w:rPr>
              <w:t>Capacity curves</w:t>
            </w:r>
            <w:r w:rsidR="00920C30" w:rsidRPr="00E82D65">
              <w:rPr>
                <w:lang w:val="en-US"/>
              </w:rPr>
              <w:t xml:space="preserve"> and </w:t>
            </w:r>
            <w:r w:rsidR="00920C30">
              <w:rPr>
                <w:lang w:val="en-US"/>
              </w:rPr>
              <w:t>T</w:t>
            </w:r>
            <w:r w:rsidR="00920C30" w:rsidRPr="00E82D65">
              <w:rPr>
                <w:lang w:val="en-US"/>
              </w:rPr>
              <w:t xml:space="preserve">arget </w:t>
            </w:r>
            <w:r w:rsidR="00920C30">
              <w:rPr>
                <w:lang w:val="en-US"/>
              </w:rPr>
              <w:t>D</w:t>
            </w:r>
            <w:r w:rsidR="00920C30" w:rsidRPr="00E82D65">
              <w:rPr>
                <w:lang w:val="en-US"/>
              </w:rPr>
              <w:t xml:space="preserve">rifts </w:t>
            </w:r>
            <w:r w:rsidR="00920C30">
              <w:rPr>
                <w:lang w:val="en-US"/>
              </w:rPr>
              <w:t xml:space="preserve">of </w:t>
            </w:r>
            <w:r w:rsidR="00920C30" w:rsidRPr="000E7CC3">
              <w:rPr>
                <w:lang w:val="en-US"/>
              </w:rPr>
              <w:t xml:space="preserve">building </w:t>
            </w:r>
            <w:r>
              <w:rPr>
                <w:szCs w:val="20"/>
                <w:lang w:val="en-US"/>
              </w:rPr>
              <w:t>6</w:t>
            </w:r>
            <w:r w:rsidRPr="00153E14">
              <w:rPr>
                <w:szCs w:val="20"/>
                <w:lang w:val="en-US"/>
              </w:rPr>
              <w:t xml:space="preserve"> – 5</w:t>
            </w:r>
            <w:r>
              <w:rPr>
                <w:szCs w:val="20"/>
                <w:lang w:val="en-US"/>
              </w:rPr>
              <w:t>.5</w:t>
            </w:r>
            <w:r w:rsidRPr="00153E14">
              <w:rPr>
                <w:szCs w:val="20"/>
                <w:lang w:val="en-US"/>
              </w:rPr>
              <w:t xml:space="preserve"> – </w:t>
            </w:r>
            <w:r w:rsidRPr="00153E14">
              <w:rPr>
                <w:b/>
                <w:szCs w:val="20"/>
                <w:lang w:val="en-US"/>
              </w:rPr>
              <w:t>■</w:t>
            </w:r>
            <w:r w:rsidR="00E82D65" w:rsidRPr="00E82D65">
              <w:rPr>
                <w:szCs w:val="20"/>
                <w:lang w:val="en-US"/>
              </w:rPr>
              <w:t xml:space="preserve">. </w:t>
            </w:r>
            <w:r w:rsidR="00E82D65">
              <w:rPr>
                <w:szCs w:val="20"/>
                <w:lang w:val="en-US"/>
              </w:rPr>
              <w:t>So</w:t>
            </w:r>
            <w:r w:rsidR="00A128E5">
              <w:rPr>
                <w:szCs w:val="20"/>
                <w:lang w:val="en-US"/>
              </w:rPr>
              <w:t>il A and design acceleration 0.</w:t>
            </w:r>
            <w:r w:rsidR="00E82D65">
              <w:rPr>
                <w:szCs w:val="20"/>
                <w:lang w:val="en-US"/>
              </w:rPr>
              <w:t>08 g</w:t>
            </w:r>
          </w:p>
        </w:tc>
      </w:tr>
    </w:tbl>
    <w:p w:rsidR="00153E14" w:rsidRDefault="00153E14" w:rsidP="00153E14">
      <w:pPr>
        <w:pStyle w:val="Default"/>
      </w:pPr>
    </w:p>
    <w:p w:rsidR="00920C30" w:rsidRDefault="00920C30" w:rsidP="00920C30">
      <w:pPr>
        <w:pStyle w:val="Default"/>
        <w:jc w:val="both"/>
        <w:rPr>
          <w:szCs w:val="22"/>
        </w:rPr>
      </w:pPr>
      <w:r w:rsidRPr="00390FA8">
        <w:t xml:space="preserve">Plots from </w:t>
      </w:r>
      <w:fldSimple w:instr=" REF _Ref318125523 \h  \* MERGEFORMAT ">
        <w:r w:rsidRPr="00920C30">
          <w:rPr>
            <w:szCs w:val="22"/>
          </w:rPr>
          <w:t>Figure 6</w:t>
        </w:r>
      </w:fldSimple>
      <w:r w:rsidRPr="00390FA8">
        <w:rPr>
          <w:szCs w:val="22"/>
        </w:rPr>
        <w:t xml:space="preserve"> to </w:t>
      </w:r>
      <w:fldSimple w:instr=" REF _Ref318563704 \h  \* MERGEFORMAT ">
        <w:r w:rsidRPr="00920C30">
          <w:rPr>
            <w:szCs w:val="20"/>
          </w:rPr>
          <w:t xml:space="preserve">Figure </w:t>
        </w:r>
        <w:r w:rsidRPr="00920C30">
          <w:rPr>
            <w:noProof/>
            <w:szCs w:val="20"/>
          </w:rPr>
          <w:t>11</w:t>
        </w:r>
      </w:fldSimple>
      <w:r w:rsidRPr="00390FA8">
        <w:t xml:space="preserve"> </w:t>
      </w:r>
      <w:r w:rsidRPr="00390FA8">
        <w:rPr>
          <w:szCs w:val="22"/>
        </w:rPr>
        <w:t xml:space="preserve">show that the infill walls increase significantly the seismic strength in both directions. Comparison among left </w:t>
      </w:r>
      <w:r>
        <w:rPr>
          <w:szCs w:val="22"/>
        </w:rPr>
        <w:t xml:space="preserve">(a) </w:t>
      </w:r>
      <w:r w:rsidRPr="00390FA8">
        <w:rPr>
          <w:szCs w:val="22"/>
        </w:rPr>
        <w:t xml:space="preserve">and right </w:t>
      </w:r>
      <w:r>
        <w:rPr>
          <w:szCs w:val="22"/>
        </w:rPr>
        <w:t xml:space="preserve">(b) </w:t>
      </w:r>
      <w:r w:rsidRPr="00390FA8">
        <w:rPr>
          <w:szCs w:val="22"/>
        </w:rPr>
        <w:t>curves shows that</w:t>
      </w:r>
      <w:r w:rsidRPr="00606063">
        <w:rPr>
          <w:szCs w:val="22"/>
        </w:rPr>
        <w:t xml:space="preserve"> </w:t>
      </w:r>
      <w:r w:rsidRPr="00390FA8">
        <w:rPr>
          <w:szCs w:val="22"/>
        </w:rPr>
        <w:t>in the transversal direction (</w:t>
      </w:r>
      <w:r w:rsidRPr="00390FA8">
        <w:rPr>
          <w:i/>
          <w:szCs w:val="22"/>
        </w:rPr>
        <w:t>y</w:t>
      </w:r>
      <w:r w:rsidRPr="00390FA8">
        <w:rPr>
          <w:szCs w:val="22"/>
        </w:rPr>
        <w:t>) the resistance of the buildings without walls is significantly smaller</w:t>
      </w:r>
      <w:r>
        <w:rPr>
          <w:szCs w:val="22"/>
        </w:rPr>
        <w:t xml:space="preserve"> than in the longitudinal one (</w:t>
      </w:r>
      <w:r w:rsidRPr="00606063">
        <w:rPr>
          <w:i/>
          <w:szCs w:val="22"/>
        </w:rPr>
        <w:t>x</w:t>
      </w:r>
      <w:r>
        <w:rPr>
          <w:szCs w:val="22"/>
        </w:rPr>
        <w:t>)</w:t>
      </w:r>
      <w:r w:rsidRPr="00390FA8">
        <w:rPr>
          <w:szCs w:val="22"/>
        </w:rPr>
        <w:t xml:space="preserve">, while this difference is </w:t>
      </w:r>
      <w:r>
        <w:rPr>
          <w:szCs w:val="22"/>
        </w:rPr>
        <w:t xml:space="preserve">strongly </w:t>
      </w:r>
      <w:r w:rsidRPr="00390FA8">
        <w:rPr>
          <w:szCs w:val="22"/>
        </w:rPr>
        <w:t>attenuated by the cooperation of the walls. In the initial segments, the curves for the buildings with walls are markedly above those of the buildings without walls; conversely, after tha</w:t>
      </w:r>
      <w:r>
        <w:rPr>
          <w:szCs w:val="22"/>
        </w:rPr>
        <w:t>n</w:t>
      </w:r>
      <w:r w:rsidRPr="00390FA8">
        <w:rPr>
          <w:szCs w:val="22"/>
        </w:rPr>
        <w:t xml:space="preserve"> th</w:t>
      </w:r>
      <w:r w:rsidR="00275FDC">
        <w:rPr>
          <w:szCs w:val="22"/>
        </w:rPr>
        <w:t>es</w:t>
      </w:r>
      <w:r w:rsidRPr="00390FA8">
        <w:rPr>
          <w:szCs w:val="22"/>
        </w:rPr>
        <w:t xml:space="preserve">e top curves reach their peaks, they descend abruptly </w:t>
      </w:r>
      <w:r>
        <w:rPr>
          <w:szCs w:val="22"/>
        </w:rPr>
        <w:t>and tend</w:t>
      </w:r>
      <w:r w:rsidRPr="00390FA8">
        <w:rPr>
          <w:szCs w:val="22"/>
        </w:rPr>
        <w:t xml:space="preserve"> to converge with the bottom curves. </w:t>
      </w:r>
      <w:r w:rsidRPr="00053A07">
        <w:rPr>
          <w:szCs w:val="22"/>
        </w:rPr>
        <w:t>Since those peaks appear to correspond to the collapse of the walls</w:t>
      </w:r>
      <w:r w:rsidRPr="00390FA8">
        <w:rPr>
          <w:szCs w:val="22"/>
        </w:rPr>
        <w:t>, this trend shows that the walls fail prior to the main structure</w:t>
      </w:r>
      <w:r>
        <w:rPr>
          <w:szCs w:val="22"/>
        </w:rPr>
        <w:t xml:space="preserve">; remarkably, points </w:t>
      </w:r>
      <w:r w:rsidRPr="003A5368">
        <w:rPr>
          <w:szCs w:val="22"/>
        </w:rPr>
        <w:t>“</w:t>
      </w:r>
      <w:r w:rsidRPr="003A5368">
        <w:rPr>
          <w:szCs w:val="22"/>
          <w:lang w:val="es-ES"/>
        </w:rPr>
        <w:sym w:font="Symbol" w:char="F0B7"/>
      </w:r>
      <w:r w:rsidRPr="003A5368">
        <w:rPr>
          <w:szCs w:val="22"/>
        </w:rPr>
        <w:t xml:space="preserve">” </w:t>
      </w:r>
      <w:r>
        <w:rPr>
          <w:szCs w:val="22"/>
        </w:rPr>
        <w:t>are either coincident or slightly earlier than those peaks</w:t>
      </w:r>
      <w:r w:rsidRPr="00390FA8">
        <w:rPr>
          <w:szCs w:val="22"/>
        </w:rPr>
        <w:t xml:space="preserve">. </w:t>
      </w:r>
      <w:r>
        <w:rPr>
          <w:szCs w:val="22"/>
        </w:rPr>
        <w:t>T</w:t>
      </w:r>
      <w:r w:rsidRPr="004F7FFA">
        <w:rPr>
          <w:szCs w:val="22"/>
        </w:rPr>
        <w:t xml:space="preserve">hese </w:t>
      </w:r>
      <w:r>
        <w:rPr>
          <w:szCs w:val="22"/>
        </w:rPr>
        <w:t>global</w:t>
      </w:r>
      <w:r w:rsidRPr="004F7FFA">
        <w:rPr>
          <w:szCs w:val="22"/>
        </w:rPr>
        <w:t xml:space="preserve"> inferences</w:t>
      </w:r>
      <w:r>
        <w:rPr>
          <w:szCs w:val="22"/>
        </w:rPr>
        <w:t xml:space="preserve"> apply for all the considered cases;</w:t>
      </w:r>
      <w:r w:rsidRPr="004F7FFA">
        <w:rPr>
          <w:szCs w:val="22"/>
        </w:rPr>
        <w:t xml:space="preserve"> </w:t>
      </w:r>
      <w:r>
        <w:rPr>
          <w:szCs w:val="22"/>
        </w:rPr>
        <w:t>the observation of the Target Drifts and the other points shown in</w:t>
      </w:r>
      <w:r w:rsidRPr="004F7FFA">
        <w:rPr>
          <w:szCs w:val="22"/>
        </w:rPr>
        <w:t xml:space="preserve"> </w:t>
      </w:r>
      <w:r>
        <w:rPr>
          <w:szCs w:val="22"/>
        </w:rPr>
        <w:t>[</w:t>
      </w:r>
      <w:proofErr w:type="spellStart"/>
      <w:r>
        <w:rPr>
          <w:szCs w:val="22"/>
        </w:rPr>
        <w:t>Domínguez</w:t>
      </w:r>
      <w:proofErr w:type="spellEnd"/>
      <w:r>
        <w:rPr>
          <w:szCs w:val="22"/>
        </w:rPr>
        <w:t xml:space="preserve"> 2012] </w:t>
      </w:r>
      <w:r w:rsidRPr="004F7FFA">
        <w:rPr>
          <w:szCs w:val="22"/>
        </w:rPr>
        <w:t>provide the following conclusions</w:t>
      </w:r>
      <w:r>
        <w:rPr>
          <w:szCs w:val="22"/>
        </w:rPr>
        <w:t xml:space="preserve"> applicable to </w:t>
      </w:r>
      <w:r w:rsidRPr="00D36871">
        <w:rPr>
          <w:szCs w:val="22"/>
        </w:rPr>
        <w:t xml:space="preserve">Soil </w:t>
      </w:r>
      <w:proofErr w:type="gramStart"/>
      <w:r w:rsidRPr="00D36871">
        <w:rPr>
          <w:szCs w:val="22"/>
        </w:rPr>
        <w:t>A and</w:t>
      </w:r>
      <w:proofErr w:type="gramEnd"/>
      <w:r w:rsidRPr="00D36871">
        <w:rPr>
          <w:szCs w:val="22"/>
        </w:rPr>
        <w:t xml:space="preserve"> </w:t>
      </w:r>
      <w:r>
        <w:rPr>
          <w:szCs w:val="22"/>
        </w:rPr>
        <w:t xml:space="preserve">to </w:t>
      </w:r>
      <w:r w:rsidRPr="00D36871">
        <w:rPr>
          <w:szCs w:val="22"/>
        </w:rPr>
        <w:t>design acceleration 0.08 g</w:t>
      </w:r>
      <w:r w:rsidRPr="004F7FFA">
        <w:rPr>
          <w:szCs w:val="22"/>
        </w:rPr>
        <w:t>:</w:t>
      </w:r>
    </w:p>
    <w:p w:rsidR="00336E14" w:rsidRDefault="00336E14" w:rsidP="00336E14">
      <w:pPr>
        <w:pStyle w:val="Default"/>
        <w:rPr>
          <w:szCs w:val="22"/>
        </w:rPr>
      </w:pPr>
    </w:p>
    <w:p w:rsidR="004B0437" w:rsidRPr="00991177" w:rsidRDefault="004B0437" w:rsidP="004B0437">
      <w:pPr>
        <w:pStyle w:val="Prrafodelista"/>
        <w:numPr>
          <w:ilvl w:val="0"/>
          <w:numId w:val="11"/>
        </w:numPr>
        <w:jc w:val="both"/>
      </w:pPr>
      <w:r w:rsidRPr="00991177">
        <w:rPr>
          <w:szCs w:val="22"/>
        </w:rPr>
        <w:lastRenderedPageBreak/>
        <w:t>Comparison among points “</w:t>
      </w:r>
      <w:r w:rsidRPr="00991177">
        <w:rPr>
          <w:szCs w:val="22"/>
          <w:lang w:val="es-ES"/>
        </w:rPr>
        <w:sym w:font="Wingdings" w:char="F07F"/>
      </w:r>
      <w:r w:rsidRPr="00991177">
        <w:rPr>
          <w:szCs w:val="22"/>
        </w:rPr>
        <w:t>” and “</w:t>
      </w:r>
      <w:r w:rsidRPr="00991177">
        <w:rPr>
          <w:szCs w:val="22"/>
          <w:lang w:val="es-ES"/>
        </w:rPr>
        <w:sym w:font="Wingdings 3" w:char="F077"/>
      </w:r>
      <w:r w:rsidRPr="00991177">
        <w:rPr>
          <w:szCs w:val="22"/>
        </w:rPr>
        <w:t>” indicate</w:t>
      </w:r>
      <w:r w:rsidR="00E22EA5">
        <w:rPr>
          <w:szCs w:val="22"/>
        </w:rPr>
        <w:t>s</w:t>
      </w:r>
      <w:r w:rsidRPr="00991177">
        <w:rPr>
          <w:szCs w:val="22"/>
        </w:rPr>
        <w:t xml:space="preserve"> that the requirements of the considered design codes </w:t>
      </w:r>
      <w:r w:rsidR="00A773FD">
        <w:rPr>
          <w:szCs w:val="22"/>
        </w:rPr>
        <w:t xml:space="preserve">(assuming the aforementioned values of the response reduction factors) </w:t>
      </w:r>
      <w:r w:rsidRPr="00991177">
        <w:rPr>
          <w:szCs w:val="22"/>
        </w:rPr>
        <w:t xml:space="preserve">are often inadequate. For </w:t>
      </w:r>
      <w:r w:rsidR="00A128E5">
        <w:rPr>
          <w:szCs w:val="22"/>
        </w:rPr>
        <w:t xml:space="preserve">the </w:t>
      </w:r>
      <w:r w:rsidRPr="00991177">
        <w:rPr>
          <w:szCs w:val="22"/>
        </w:rPr>
        <w:t xml:space="preserve">3-story buildings </w:t>
      </w:r>
      <w:r w:rsidR="00305E1F" w:rsidRPr="00991177">
        <w:rPr>
          <w:szCs w:val="22"/>
        </w:rPr>
        <w:t xml:space="preserve">without walls </w:t>
      </w:r>
      <w:r w:rsidRPr="00991177">
        <w:rPr>
          <w:szCs w:val="22"/>
        </w:rPr>
        <w:t xml:space="preserve">the design codes tend to be </w:t>
      </w:r>
      <w:r w:rsidR="00305E1F" w:rsidRPr="00991177">
        <w:rPr>
          <w:szCs w:val="22"/>
        </w:rPr>
        <w:t xml:space="preserve">slightly </w:t>
      </w:r>
      <w:r w:rsidRPr="00991177">
        <w:rPr>
          <w:szCs w:val="22"/>
        </w:rPr>
        <w:t xml:space="preserve">more demanding while this situation clearly inverts for the cases with walls. For </w:t>
      </w:r>
      <w:r w:rsidR="00A128E5">
        <w:rPr>
          <w:szCs w:val="22"/>
        </w:rPr>
        <w:t xml:space="preserve">the </w:t>
      </w:r>
      <w:r w:rsidRPr="00991177">
        <w:rPr>
          <w:szCs w:val="22"/>
        </w:rPr>
        <w:t xml:space="preserve">6-story buildings </w:t>
      </w:r>
      <w:r w:rsidR="00305E1F" w:rsidRPr="00991177">
        <w:rPr>
          <w:szCs w:val="22"/>
        </w:rPr>
        <w:t xml:space="preserve">without walls </w:t>
      </w:r>
      <w:r w:rsidRPr="00991177">
        <w:rPr>
          <w:szCs w:val="22"/>
        </w:rPr>
        <w:t xml:space="preserve">the </w:t>
      </w:r>
      <w:r w:rsidR="00305E1F" w:rsidRPr="00991177">
        <w:rPr>
          <w:szCs w:val="22"/>
        </w:rPr>
        <w:t xml:space="preserve">agreement between the seismic forces derived from push-over analyses and </w:t>
      </w:r>
      <w:r w:rsidR="00E22EA5">
        <w:rPr>
          <w:szCs w:val="22"/>
        </w:rPr>
        <w:t xml:space="preserve">those </w:t>
      </w:r>
      <w:r w:rsidR="00305E1F" w:rsidRPr="00991177">
        <w:rPr>
          <w:szCs w:val="22"/>
        </w:rPr>
        <w:t xml:space="preserve">prescribed by the codes is reasonable. For </w:t>
      </w:r>
      <w:r w:rsidR="00A128E5">
        <w:rPr>
          <w:szCs w:val="22"/>
        </w:rPr>
        <w:t xml:space="preserve">the </w:t>
      </w:r>
      <w:r w:rsidR="00305E1F" w:rsidRPr="00991177">
        <w:rPr>
          <w:szCs w:val="22"/>
        </w:rPr>
        <w:t xml:space="preserve">6-story buildings with low wall density the requirements of the </w:t>
      </w:r>
      <w:r w:rsidRPr="00991177">
        <w:rPr>
          <w:szCs w:val="22"/>
        </w:rPr>
        <w:t xml:space="preserve">design codes </w:t>
      </w:r>
      <w:r w:rsidR="00305E1F" w:rsidRPr="00991177">
        <w:rPr>
          <w:szCs w:val="22"/>
        </w:rPr>
        <w:t>are clearly excessive</w:t>
      </w:r>
      <w:r w:rsidR="00E22EA5">
        <w:rPr>
          <w:szCs w:val="22"/>
        </w:rPr>
        <w:t>;</w:t>
      </w:r>
      <w:r w:rsidR="00305E1F" w:rsidRPr="00991177">
        <w:rPr>
          <w:szCs w:val="22"/>
        </w:rPr>
        <w:t xml:space="preserve"> </w:t>
      </w:r>
      <w:r w:rsidR="00275FDC">
        <w:rPr>
          <w:szCs w:val="22"/>
        </w:rPr>
        <w:t xml:space="preserve">they are </w:t>
      </w:r>
      <w:r w:rsidR="00E22EA5" w:rsidRPr="00991177">
        <w:rPr>
          <w:szCs w:val="22"/>
        </w:rPr>
        <w:t>beyond</w:t>
      </w:r>
      <w:r w:rsidR="00305E1F" w:rsidRPr="00991177">
        <w:rPr>
          <w:szCs w:val="22"/>
        </w:rPr>
        <w:t xml:space="preserve"> the building capacity, particularly in the transversal direction (</w:t>
      </w:r>
      <w:r w:rsidR="00305E1F" w:rsidRPr="00991177">
        <w:rPr>
          <w:i/>
          <w:szCs w:val="22"/>
        </w:rPr>
        <w:t>y</w:t>
      </w:r>
      <w:r w:rsidR="00305E1F" w:rsidRPr="00991177">
        <w:rPr>
          <w:szCs w:val="22"/>
        </w:rPr>
        <w:t>)</w:t>
      </w:r>
      <w:r w:rsidRPr="00991177">
        <w:rPr>
          <w:szCs w:val="22"/>
        </w:rPr>
        <w:t xml:space="preserve">. </w:t>
      </w:r>
      <w:r w:rsidR="00305E1F" w:rsidRPr="00991177">
        <w:rPr>
          <w:szCs w:val="22"/>
        </w:rPr>
        <w:t xml:space="preserve">For </w:t>
      </w:r>
      <w:r w:rsidR="00A128E5">
        <w:rPr>
          <w:szCs w:val="22"/>
        </w:rPr>
        <w:t xml:space="preserve">the </w:t>
      </w:r>
      <w:r w:rsidR="00305E1F" w:rsidRPr="00991177">
        <w:rPr>
          <w:szCs w:val="22"/>
        </w:rPr>
        <w:t>6-story buildings with high wall density the requirements of the design codes are commonly too low.</w:t>
      </w:r>
      <w:r w:rsidR="00991177" w:rsidRPr="00991177">
        <w:t xml:space="preserve"> These conclusions can be broadly generalized for </w:t>
      </w:r>
      <w:r w:rsidR="00A128E5" w:rsidRPr="00991177">
        <w:t xml:space="preserve">the </w:t>
      </w:r>
      <w:r w:rsidR="00991177" w:rsidRPr="00991177">
        <w:t>design acceleration 0</w:t>
      </w:r>
      <w:r w:rsidR="00562884">
        <w:t>.</w:t>
      </w:r>
      <w:r w:rsidR="00991177" w:rsidRPr="00991177">
        <w:t>11 g and for the other soil types [</w:t>
      </w:r>
      <w:proofErr w:type="spellStart"/>
      <w:r w:rsidR="00991177" w:rsidRPr="00991177">
        <w:t>Domínguez</w:t>
      </w:r>
      <w:proofErr w:type="spellEnd"/>
      <w:r w:rsidR="00991177" w:rsidRPr="00991177">
        <w:t xml:space="preserve"> 2012].</w:t>
      </w:r>
    </w:p>
    <w:p w:rsidR="004B0437" w:rsidRPr="0092394B" w:rsidRDefault="00B378F4" w:rsidP="00336E14">
      <w:pPr>
        <w:pStyle w:val="Prrafodelista"/>
        <w:numPr>
          <w:ilvl w:val="0"/>
          <w:numId w:val="11"/>
        </w:numPr>
        <w:jc w:val="both"/>
      </w:pPr>
      <w:r w:rsidRPr="0092394B">
        <w:rPr>
          <w:szCs w:val="22"/>
        </w:rPr>
        <w:t xml:space="preserve">Comparison among </w:t>
      </w:r>
      <w:r w:rsidR="005F36E5" w:rsidRPr="0092394B">
        <w:rPr>
          <w:szCs w:val="22"/>
        </w:rPr>
        <w:t>points “</w:t>
      </w:r>
      <w:r w:rsidR="005F36E5" w:rsidRPr="0092394B">
        <w:rPr>
          <w:b/>
          <w:szCs w:val="22"/>
          <w:lang w:val="es-ES"/>
        </w:rPr>
        <w:sym w:font="Wingdings 3" w:char="F077"/>
      </w:r>
      <w:r w:rsidR="005F36E5" w:rsidRPr="0092394B">
        <w:rPr>
          <w:szCs w:val="22"/>
        </w:rPr>
        <w:t>”</w:t>
      </w:r>
      <w:r w:rsidR="00A146A3">
        <w:rPr>
          <w:szCs w:val="22"/>
        </w:rPr>
        <w:t xml:space="preserve"> </w:t>
      </w:r>
      <w:r w:rsidRPr="0092394B">
        <w:rPr>
          <w:szCs w:val="22"/>
        </w:rPr>
        <w:t>and “</w:t>
      </w:r>
      <w:r w:rsidR="005F36E5" w:rsidRPr="0092394B">
        <w:rPr>
          <w:szCs w:val="22"/>
          <w:lang w:val="es-ES"/>
        </w:rPr>
        <w:sym w:font="Symbol" w:char="F0B7"/>
      </w:r>
      <w:r w:rsidRPr="0092394B">
        <w:rPr>
          <w:szCs w:val="22"/>
        </w:rPr>
        <w:t xml:space="preserve">” </w:t>
      </w:r>
      <w:r w:rsidR="005F36E5" w:rsidRPr="0092394B">
        <w:rPr>
          <w:szCs w:val="22"/>
        </w:rPr>
        <w:t xml:space="preserve">shows that in the </w:t>
      </w:r>
      <w:r w:rsidR="00920C30" w:rsidRPr="0092394B">
        <w:rPr>
          <w:szCs w:val="22"/>
        </w:rPr>
        <w:t>high</w:t>
      </w:r>
      <w:r w:rsidR="00920C30">
        <w:rPr>
          <w:szCs w:val="22"/>
        </w:rPr>
        <w:t>-</w:t>
      </w:r>
      <w:r w:rsidR="00920C30" w:rsidRPr="0092394B">
        <w:rPr>
          <w:szCs w:val="22"/>
        </w:rPr>
        <w:t>wall</w:t>
      </w:r>
      <w:r w:rsidR="00920C30">
        <w:rPr>
          <w:szCs w:val="22"/>
        </w:rPr>
        <w:t>-</w:t>
      </w:r>
      <w:r w:rsidR="00920C30" w:rsidRPr="0092394B">
        <w:rPr>
          <w:szCs w:val="22"/>
        </w:rPr>
        <w:t xml:space="preserve">density </w:t>
      </w:r>
      <w:r w:rsidR="005F36E5" w:rsidRPr="0092394B">
        <w:rPr>
          <w:szCs w:val="22"/>
        </w:rPr>
        <w:t xml:space="preserve">buildings the </w:t>
      </w:r>
      <w:r w:rsidR="00920C30" w:rsidRPr="0092394B">
        <w:rPr>
          <w:szCs w:val="22"/>
        </w:rPr>
        <w:t xml:space="preserve">LS </w:t>
      </w:r>
      <w:r w:rsidR="005F36E5" w:rsidRPr="0092394B">
        <w:rPr>
          <w:szCs w:val="22"/>
        </w:rPr>
        <w:t xml:space="preserve">Target Drift is </w:t>
      </w:r>
      <w:r w:rsidR="00EF127B" w:rsidRPr="0092394B">
        <w:rPr>
          <w:szCs w:val="22"/>
        </w:rPr>
        <w:t xml:space="preserve">either </w:t>
      </w:r>
      <w:r w:rsidR="005F36E5" w:rsidRPr="0092394B">
        <w:rPr>
          <w:szCs w:val="22"/>
        </w:rPr>
        <w:t>earlier than the first plastic hinge</w:t>
      </w:r>
      <w:r w:rsidR="00EF127B" w:rsidRPr="0092394B">
        <w:rPr>
          <w:szCs w:val="22"/>
        </w:rPr>
        <w:t xml:space="preserve"> or </w:t>
      </w:r>
      <w:r w:rsidR="00275FDC">
        <w:rPr>
          <w:szCs w:val="22"/>
        </w:rPr>
        <w:t xml:space="preserve">rather </w:t>
      </w:r>
      <w:r w:rsidR="00EF127B" w:rsidRPr="0092394B">
        <w:rPr>
          <w:szCs w:val="22"/>
        </w:rPr>
        <w:t>simultaneous</w:t>
      </w:r>
      <w:r w:rsidR="005F36E5" w:rsidRPr="0092394B">
        <w:rPr>
          <w:szCs w:val="22"/>
        </w:rPr>
        <w:t xml:space="preserve">; this indicates a </w:t>
      </w:r>
      <w:r w:rsidR="0092394B" w:rsidRPr="00053A07">
        <w:rPr>
          <w:szCs w:val="22"/>
        </w:rPr>
        <w:t>highly</w:t>
      </w:r>
      <w:r w:rsidR="0092394B" w:rsidRPr="0092394B">
        <w:rPr>
          <w:szCs w:val="22"/>
        </w:rPr>
        <w:t xml:space="preserve"> </w:t>
      </w:r>
      <w:r w:rsidR="005F36E5" w:rsidRPr="0092394B">
        <w:rPr>
          <w:szCs w:val="22"/>
        </w:rPr>
        <w:t xml:space="preserve">proper behavior. In buildings with low </w:t>
      </w:r>
      <w:r w:rsidR="00EF127B" w:rsidRPr="0092394B">
        <w:rPr>
          <w:szCs w:val="22"/>
        </w:rPr>
        <w:t xml:space="preserve">wall density </w:t>
      </w:r>
      <w:r w:rsidR="005F36E5" w:rsidRPr="0092394B">
        <w:rPr>
          <w:szCs w:val="22"/>
        </w:rPr>
        <w:t xml:space="preserve">or </w:t>
      </w:r>
      <w:r w:rsidR="00EF127B" w:rsidRPr="0092394B">
        <w:rPr>
          <w:szCs w:val="22"/>
        </w:rPr>
        <w:t xml:space="preserve">with </w:t>
      </w:r>
      <w:r w:rsidR="005F36E5" w:rsidRPr="0092394B">
        <w:rPr>
          <w:szCs w:val="22"/>
        </w:rPr>
        <w:t>no</w:t>
      </w:r>
      <w:r w:rsidR="00EF127B" w:rsidRPr="0092394B">
        <w:rPr>
          <w:szCs w:val="22"/>
        </w:rPr>
        <w:t xml:space="preserve"> walls</w:t>
      </w:r>
      <w:r w:rsidR="005F36E5" w:rsidRPr="0092394B">
        <w:rPr>
          <w:szCs w:val="22"/>
        </w:rPr>
        <w:t xml:space="preserve"> this situation </w:t>
      </w:r>
      <w:r w:rsidR="00EF127B" w:rsidRPr="0092394B">
        <w:rPr>
          <w:szCs w:val="22"/>
        </w:rPr>
        <w:t>attenuate</w:t>
      </w:r>
      <w:r w:rsidR="00920C30">
        <w:rPr>
          <w:szCs w:val="22"/>
        </w:rPr>
        <w:t>s</w:t>
      </w:r>
      <w:r w:rsidR="00EF127B" w:rsidRPr="0092394B">
        <w:rPr>
          <w:szCs w:val="22"/>
        </w:rPr>
        <w:t xml:space="preserve"> or </w:t>
      </w:r>
      <w:r w:rsidR="005F36E5" w:rsidRPr="0092394B">
        <w:rPr>
          <w:szCs w:val="22"/>
        </w:rPr>
        <w:t>reverse</w:t>
      </w:r>
      <w:r w:rsidR="00920C30">
        <w:rPr>
          <w:szCs w:val="22"/>
        </w:rPr>
        <w:t>s</w:t>
      </w:r>
      <w:r w:rsidR="00991177" w:rsidRPr="0092394B">
        <w:rPr>
          <w:szCs w:val="22"/>
        </w:rPr>
        <w:t xml:space="preserve">, </w:t>
      </w:r>
      <w:r w:rsidR="00920C30">
        <w:rPr>
          <w:szCs w:val="22"/>
        </w:rPr>
        <w:t>mainly</w:t>
      </w:r>
      <w:r w:rsidR="00991177" w:rsidRPr="0092394B">
        <w:rPr>
          <w:szCs w:val="22"/>
        </w:rPr>
        <w:t xml:space="preserve"> in </w:t>
      </w:r>
      <w:r w:rsidR="0070085F" w:rsidRPr="0092394B">
        <w:rPr>
          <w:szCs w:val="22"/>
        </w:rPr>
        <w:t>the transverse direction (</w:t>
      </w:r>
      <w:r w:rsidR="0070085F" w:rsidRPr="0092394B">
        <w:rPr>
          <w:i/>
          <w:szCs w:val="22"/>
        </w:rPr>
        <w:t>y</w:t>
      </w:r>
      <w:r w:rsidR="0070085F" w:rsidRPr="0092394B">
        <w:rPr>
          <w:szCs w:val="22"/>
        </w:rPr>
        <w:t xml:space="preserve">) of </w:t>
      </w:r>
      <w:r w:rsidR="00E22EA5">
        <w:rPr>
          <w:szCs w:val="22"/>
        </w:rPr>
        <w:t xml:space="preserve">the </w:t>
      </w:r>
      <w:r w:rsidR="0070085F" w:rsidRPr="0092394B">
        <w:rPr>
          <w:szCs w:val="22"/>
        </w:rPr>
        <w:t xml:space="preserve">6-story </w:t>
      </w:r>
      <w:r w:rsidR="00991177" w:rsidRPr="0092394B">
        <w:rPr>
          <w:szCs w:val="22"/>
        </w:rPr>
        <w:t>buildings without walls</w:t>
      </w:r>
      <w:r w:rsidR="005F36E5" w:rsidRPr="0092394B">
        <w:rPr>
          <w:szCs w:val="22"/>
        </w:rPr>
        <w:t>.</w:t>
      </w:r>
    </w:p>
    <w:p w:rsidR="005F36E5" w:rsidRPr="00993607" w:rsidRDefault="005F36E5" w:rsidP="00562884">
      <w:pPr>
        <w:pStyle w:val="Prrafodelista"/>
        <w:numPr>
          <w:ilvl w:val="0"/>
          <w:numId w:val="11"/>
        </w:numPr>
        <w:spacing w:after="0"/>
        <w:ind w:left="357" w:hanging="357"/>
        <w:jc w:val="both"/>
      </w:pPr>
      <w:r w:rsidRPr="004B0437">
        <w:rPr>
          <w:szCs w:val="22"/>
        </w:rPr>
        <w:t>Comparison among points</w:t>
      </w:r>
      <w:r>
        <w:rPr>
          <w:szCs w:val="22"/>
        </w:rPr>
        <w:t xml:space="preserve"> </w:t>
      </w:r>
      <w:r w:rsidRPr="003A5368">
        <w:rPr>
          <w:szCs w:val="22"/>
        </w:rPr>
        <w:t>“</w:t>
      </w:r>
      <w:r w:rsidRPr="006315A9">
        <w:rPr>
          <w:b/>
          <w:szCs w:val="22"/>
        </w:rPr>
        <w:sym w:font="Wingdings 2" w:char="F0AF"/>
      </w:r>
      <w:r w:rsidRPr="003A5368">
        <w:rPr>
          <w:szCs w:val="22"/>
        </w:rPr>
        <w:t>”</w:t>
      </w:r>
      <w:r w:rsidR="00A146A3">
        <w:rPr>
          <w:szCs w:val="22"/>
        </w:rPr>
        <w:t xml:space="preserve"> </w:t>
      </w:r>
      <w:r>
        <w:rPr>
          <w:szCs w:val="22"/>
        </w:rPr>
        <w:t xml:space="preserve">and </w:t>
      </w:r>
      <w:r w:rsidRPr="005F36E5">
        <w:rPr>
          <w:szCs w:val="22"/>
        </w:rPr>
        <w:t>“</w:t>
      </w:r>
      <w:r w:rsidRPr="005F36E5">
        <w:rPr>
          <w:szCs w:val="22"/>
          <w:lang w:val="es-ES"/>
        </w:rPr>
        <w:sym w:font="Wingdings 2" w:char="F0E0"/>
      </w:r>
      <w:r w:rsidRPr="005F36E5">
        <w:rPr>
          <w:szCs w:val="22"/>
        </w:rPr>
        <w:t>”</w:t>
      </w:r>
      <w:r w:rsidR="00FD711C">
        <w:rPr>
          <w:szCs w:val="22"/>
        </w:rPr>
        <w:t xml:space="preserve"> </w:t>
      </w:r>
      <w:r w:rsidRPr="005F36E5">
        <w:rPr>
          <w:szCs w:val="22"/>
        </w:rPr>
        <w:t xml:space="preserve">shows that in buildings with </w:t>
      </w:r>
      <w:r w:rsidR="00920C30" w:rsidRPr="005F36E5">
        <w:rPr>
          <w:szCs w:val="22"/>
        </w:rPr>
        <w:t xml:space="preserve">5 m </w:t>
      </w:r>
      <w:r w:rsidRPr="005F36E5">
        <w:rPr>
          <w:szCs w:val="22"/>
        </w:rPr>
        <w:t xml:space="preserve">span-length </w:t>
      </w:r>
      <w:r>
        <w:rPr>
          <w:szCs w:val="22"/>
        </w:rPr>
        <w:t xml:space="preserve">the </w:t>
      </w:r>
      <w:r w:rsidR="00920C30">
        <w:rPr>
          <w:szCs w:val="22"/>
        </w:rPr>
        <w:t xml:space="preserve">CP </w:t>
      </w:r>
      <w:r>
        <w:rPr>
          <w:szCs w:val="22"/>
        </w:rPr>
        <w:t xml:space="preserve">Target Drift is slightly earlier than the first failure; this indicates a proper behavior. </w:t>
      </w:r>
      <w:r w:rsidRPr="00562884">
        <w:rPr>
          <w:szCs w:val="22"/>
        </w:rPr>
        <w:t xml:space="preserve">In </w:t>
      </w:r>
      <w:r w:rsidR="00562884" w:rsidRPr="00562884">
        <w:rPr>
          <w:szCs w:val="22"/>
        </w:rPr>
        <w:t xml:space="preserve">6-story </w:t>
      </w:r>
      <w:r w:rsidRPr="00562884">
        <w:rPr>
          <w:szCs w:val="22"/>
        </w:rPr>
        <w:t>buildings with 5.5 m span-length</w:t>
      </w:r>
      <w:r w:rsidR="00562884">
        <w:rPr>
          <w:szCs w:val="22"/>
        </w:rPr>
        <w:t>,</w:t>
      </w:r>
      <w:r w:rsidRPr="00562884">
        <w:rPr>
          <w:szCs w:val="22"/>
        </w:rPr>
        <w:t xml:space="preserve"> points “</w:t>
      </w:r>
      <w:r w:rsidRPr="00562884">
        <w:rPr>
          <w:b/>
          <w:szCs w:val="22"/>
        </w:rPr>
        <w:sym w:font="Wingdings 2" w:char="F0AF"/>
      </w:r>
      <w:r w:rsidRPr="00562884">
        <w:rPr>
          <w:szCs w:val="22"/>
        </w:rPr>
        <w:t>” are not present</w:t>
      </w:r>
      <w:r w:rsidR="00E22EA5">
        <w:rPr>
          <w:szCs w:val="22"/>
        </w:rPr>
        <w:t>; this means collapse</w:t>
      </w:r>
      <w:r w:rsidRPr="00562884">
        <w:rPr>
          <w:szCs w:val="22"/>
        </w:rPr>
        <w:t>.</w:t>
      </w:r>
    </w:p>
    <w:p w:rsidR="00993607" w:rsidRPr="00993607" w:rsidRDefault="00993607" w:rsidP="00562884">
      <w:pPr>
        <w:pStyle w:val="Prrafodelista"/>
        <w:numPr>
          <w:ilvl w:val="0"/>
          <w:numId w:val="11"/>
        </w:numPr>
        <w:spacing w:after="0"/>
        <w:ind w:left="357" w:hanging="357"/>
        <w:jc w:val="both"/>
      </w:pPr>
      <w:bookmarkStart w:id="14" w:name="_GoBack"/>
      <w:r w:rsidRPr="00993607">
        <w:rPr>
          <w:szCs w:val="22"/>
        </w:rPr>
        <w:t xml:space="preserve">Comparison among </w:t>
      </w:r>
      <w:r w:rsidR="00611A75" w:rsidRPr="00993607">
        <w:rPr>
          <w:szCs w:val="22"/>
        </w:rPr>
        <w:t xml:space="preserve">the </w:t>
      </w:r>
      <w:r w:rsidR="00920C30">
        <w:rPr>
          <w:szCs w:val="22"/>
        </w:rPr>
        <w:t>onset</w:t>
      </w:r>
      <w:r w:rsidR="00611A75" w:rsidRPr="00993607">
        <w:rPr>
          <w:szCs w:val="22"/>
        </w:rPr>
        <w:t xml:space="preserve"> of yielding and </w:t>
      </w:r>
      <w:r w:rsidRPr="00993607">
        <w:rPr>
          <w:szCs w:val="22"/>
        </w:rPr>
        <w:t>points “</w:t>
      </w:r>
      <w:r w:rsidRPr="00993607">
        <w:rPr>
          <w:szCs w:val="22"/>
          <w:lang w:val="es-ES"/>
        </w:rPr>
        <w:sym w:font="Wingdings" w:char="F07F"/>
      </w:r>
      <w:r w:rsidRPr="00993607">
        <w:rPr>
          <w:szCs w:val="22"/>
        </w:rPr>
        <w:t>”</w:t>
      </w:r>
      <w:r w:rsidR="00611A75">
        <w:rPr>
          <w:szCs w:val="22"/>
        </w:rPr>
        <w:t xml:space="preserve"> </w:t>
      </w:r>
      <w:r>
        <w:t>shows that</w:t>
      </w:r>
      <w:r w:rsidR="00920C30">
        <w:t xml:space="preserve"> </w:t>
      </w:r>
      <w:r>
        <w:t xml:space="preserve">the buildings without walls do not fulfill the </w:t>
      </w:r>
      <w:r w:rsidR="00E22EA5">
        <w:t xml:space="preserve">seismic </w:t>
      </w:r>
      <w:r>
        <w:t>design codes. The cooperation of the infill walls improve</w:t>
      </w:r>
      <w:r w:rsidR="00920C30">
        <w:t>s</w:t>
      </w:r>
      <w:r>
        <w:t xml:space="preserve"> this situation but </w:t>
      </w:r>
      <w:r w:rsidR="0070085F">
        <w:t xml:space="preserve">still </w:t>
      </w:r>
      <w:r>
        <w:t xml:space="preserve">the design codes are not fulfilled in all the cases. Given that </w:t>
      </w:r>
      <w:fldSimple w:instr=" REF _Ref318125523 \h  \* MERGEFORMAT ">
        <w:r w:rsidR="00920C30" w:rsidRPr="00920C30">
          <w:rPr>
            <w:szCs w:val="22"/>
          </w:rPr>
          <w:t>Figure 6</w:t>
        </w:r>
      </w:fldSimple>
      <w:r w:rsidRPr="00390FA8">
        <w:rPr>
          <w:szCs w:val="22"/>
        </w:rPr>
        <w:t xml:space="preserve"> to </w:t>
      </w:r>
      <w:fldSimple w:instr=" REF _Ref318563704 \h  \* MERGEFORMAT ">
        <w:r w:rsidR="00920C30" w:rsidRPr="00920C30">
          <w:rPr>
            <w:szCs w:val="20"/>
          </w:rPr>
          <w:t xml:space="preserve">Figure </w:t>
        </w:r>
        <w:r w:rsidR="00920C30" w:rsidRPr="00920C30">
          <w:rPr>
            <w:noProof/>
            <w:szCs w:val="20"/>
          </w:rPr>
          <w:t>11</w:t>
        </w:r>
      </w:fldSimple>
      <w:r>
        <w:t xml:space="preserve"> </w:t>
      </w:r>
      <w:proofErr w:type="gramStart"/>
      <w:r>
        <w:t>correspond</w:t>
      </w:r>
      <w:proofErr w:type="gramEnd"/>
      <w:r>
        <w:t xml:space="preserve"> to the less demanding situation, </w:t>
      </w:r>
      <w:r w:rsidR="00611A75">
        <w:t>in the other cases the degree of fulfillment is significantly lower.</w:t>
      </w:r>
    </w:p>
    <w:bookmarkEnd w:id="14"/>
    <w:p w:rsidR="00920C30" w:rsidRDefault="00920C30" w:rsidP="00920C30">
      <w:pPr>
        <w:pStyle w:val="Default"/>
      </w:pPr>
    </w:p>
    <w:tbl>
      <w:tblPr>
        <w:tblW w:w="5000" w:type="pct"/>
        <w:jc w:val="center"/>
        <w:tblLook w:val="04A0"/>
      </w:tblPr>
      <w:tblGrid>
        <w:gridCol w:w="4643"/>
        <w:gridCol w:w="4644"/>
      </w:tblGrid>
      <w:tr w:rsidR="00920C30" w:rsidRPr="000E7CC3" w:rsidTr="00FC2902">
        <w:trPr>
          <w:trHeight w:val="41"/>
          <w:jc w:val="center"/>
        </w:trPr>
        <w:tc>
          <w:tcPr>
            <w:tcW w:w="2500" w:type="pct"/>
            <w:vAlign w:val="center"/>
          </w:tcPr>
          <w:p w:rsidR="00920C30" w:rsidRPr="000E7CC3" w:rsidRDefault="00920C30" w:rsidP="00FC2902">
            <w:pPr>
              <w:keepNext/>
              <w:spacing w:after="0"/>
              <w:jc w:val="center"/>
            </w:pPr>
            <w:r>
              <w:rPr>
                <w:noProof/>
                <w:lang w:val="es-ES" w:eastAsia="es-ES"/>
              </w:rPr>
              <w:drawing>
                <wp:inline distT="0" distB="0" distL="0" distR="0">
                  <wp:extent cx="2250000" cy="16776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250000" cy="1677600"/>
                          </a:xfrm>
                          <a:prstGeom prst="rect">
                            <a:avLst/>
                          </a:prstGeom>
                        </pic:spPr>
                      </pic:pic>
                    </a:graphicData>
                  </a:graphic>
                </wp:inline>
              </w:drawing>
            </w:r>
          </w:p>
        </w:tc>
        <w:tc>
          <w:tcPr>
            <w:tcW w:w="2500" w:type="pct"/>
            <w:vAlign w:val="center"/>
          </w:tcPr>
          <w:p w:rsidR="00920C30" w:rsidRPr="000E7CC3" w:rsidRDefault="00920C30" w:rsidP="00FC2902">
            <w:pPr>
              <w:keepNext/>
              <w:spacing w:after="0"/>
              <w:jc w:val="center"/>
            </w:pPr>
            <w:r>
              <w:rPr>
                <w:noProof/>
                <w:lang w:val="es-ES" w:eastAsia="es-ES"/>
              </w:rPr>
              <w:drawing>
                <wp:inline distT="0" distB="0" distL="0" distR="0">
                  <wp:extent cx="2217600" cy="16776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217600" cy="1677600"/>
                          </a:xfrm>
                          <a:prstGeom prst="rect">
                            <a:avLst/>
                          </a:prstGeom>
                        </pic:spPr>
                      </pic:pic>
                    </a:graphicData>
                  </a:graphic>
                </wp:inline>
              </w:drawing>
            </w:r>
          </w:p>
        </w:tc>
      </w:tr>
      <w:tr w:rsidR="00920C30" w:rsidRPr="000E7CC3" w:rsidTr="00FC2902">
        <w:trPr>
          <w:trHeight w:val="39"/>
          <w:jc w:val="center"/>
        </w:trPr>
        <w:tc>
          <w:tcPr>
            <w:tcW w:w="2500" w:type="pct"/>
            <w:vAlign w:val="center"/>
          </w:tcPr>
          <w:p w:rsidR="00920C30" w:rsidRPr="008334AB" w:rsidRDefault="00920C30" w:rsidP="00FC2902">
            <w:pPr>
              <w:pStyle w:val="Prrafodelista"/>
              <w:keepNext/>
              <w:numPr>
                <w:ilvl w:val="0"/>
                <w:numId w:val="16"/>
              </w:numPr>
              <w:spacing w:after="0"/>
              <w:jc w:val="center"/>
              <w:rPr>
                <w:sz w:val="20"/>
                <w:szCs w:val="20"/>
              </w:rPr>
            </w:pPr>
            <w:r>
              <w:rPr>
                <w:sz w:val="20"/>
                <w:szCs w:val="20"/>
              </w:rPr>
              <w:t>Direction of the wide beams (</w:t>
            </w:r>
            <w:r w:rsidRPr="00153E14">
              <w:rPr>
                <w:i/>
                <w:sz w:val="20"/>
                <w:szCs w:val="20"/>
              </w:rPr>
              <w:t>x</w:t>
            </w:r>
            <w:r>
              <w:rPr>
                <w:sz w:val="20"/>
                <w:szCs w:val="20"/>
              </w:rPr>
              <w:t>)</w:t>
            </w:r>
            <w:r w:rsidRPr="008334AB">
              <w:rPr>
                <w:sz w:val="20"/>
                <w:szCs w:val="20"/>
              </w:rPr>
              <w:t xml:space="preserve"> </w:t>
            </w:r>
          </w:p>
        </w:tc>
        <w:tc>
          <w:tcPr>
            <w:tcW w:w="2500" w:type="pct"/>
            <w:vAlign w:val="center"/>
          </w:tcPr>
          <w:p w:rsidR="00920C30" w:rsidRPr="000E7CC3" w:rsidRDefault="00920C30" w:rsidP="00FC2902">
            <w:pPr>
              <w:pStyle w:val="Prrafodelista"/>
              <w:keepNext/>
              <w:numPr>
                <w:ilvl w:val="0"/>
                <w:numId w:val="16"/>
              </w:numPr>
              <w:spacing w:after="0"/>
              <w:ind w:left="0" w:hanging="357"/>
              <w:jc w:val="center"/>
              <w:rPr>
                <w:sz w:val="20"/>
              </w:rPr>
            </w:pPr>
            <w:r>
              <w:rPr>
                <w:sz w:val="20"/>
                <w:szCs w:val="20"/>
              </w:rPr>
              <w:t>Transversal direction (</w:t>
            </w:r>
            <w:r>
              <w:rPr>
                <w:i/>
                <w:sz w:val="20"/>
                <w:szCs w:val="20"/>
              </w:rPr>
              <w:t>y</w:t>
            </w:r>
            <w:r>
              <w:rPr>
                <w:sz w:val="20"/>
                <w:szCs w:val="20"/>
              </w:rPr>
              <w:t>)</w:t>
            </w:r>
          </w:p>
        </w:tc>
      </w:tr>
      <w:tr w:rsidR="00920C30" w:rsidRPr="000E7CC3" w:rsidTr="00FC2902">
        <w:tblPrEx>
          <w:jc w:val="left"/>
          <w:tblLook w:val="01E0"/>
        </w:tblPrEx>
        <w:tc>
          <w:tcPr>
            <w:tcW w:w="5000" w:type="pct"/>
            <w:gridSpan w:val="2"/>
            <w:vAlign w:val="center"/>
          </w:tcPr>
          <w:p w:rsidR="00920C30" w:rsidRPr="000E7CC3" w:rsidRDefault="00920C30" w:rsidP="00FC2902">
            <w:pPr>
              <w:pStyle w:val="EstiloFig"/>
              <w:keepNext/>
              <w:widowControl/>
              <w:rPr>
                <w:b/>
                <w:lang w:val="en-US"/>
              </w:rPr>
            </w:pPr>
          </w:p>
          <w:p w:rsidR="00920C30" w:rsidRPr="000E7CC3" w:rsidRDefault="00920C30" w:rsidP="00FC2902">
            <w:pPr>
              <w:pStyle w:val="EstiloFig"/>
              <w:keepNext/>
              <w:widowControl/>
              <w:rPr>
                <w:lang w:val="en-US"/>
              </w:rPr>
            </w:pPr>
            <w:r w:rsidRPr="008334AB">
              <w:rPr>
                <w:b/>
                <w:szCs w:val="20"/>
                <w:lang w:val="en-US"/>
              </w:rPr>
              <w:t xml:space="preserve">Figure </w:t>
            </w:r>
            <w:r w:rsidR="00A243CF" w:rsidRPr="00097F94">
              <w:rPr>
                <w:b/>
                <w:szCs w:val="20"/>
              </w:rPr>
              <w:fldChar w:fldCharType="begin"/>
            </w:r>
            <w:r w:rsidRPr="008334AB">
              <w:rPr>
                <w:b/>
                <w:szCs w:val="20"/>
                <w:lang w:val="en-US"/>
              </w:rPr>
              <w:instrText xml:space="preserve"> SEQ Figure \* ARABIC </w:instrText>
            </w:r>
            <w:r w:rsidR="00A243CF" w:rsidRPr="00097F94">
              <w:rPr>
                <w:b/>
                <w:szCs w:val="20"/>
              </w:rPr>
              <w:fldChar w:fldCharType="separate"/>
            </w:r>
            <w:r>
              <w:rPr>
                <w:b/>
                <w:noProof/>
                <w:szCs w:val="20"/>
                <w:lang w:val="en-US"/>
              </w:rPr>
              <w:t>10</w:t>
            </w:r>
            <w:r w:rsidR="00A243CF" w:rsidRPr="00097F94">
              <w:rPr>
                <w:b/>
                <w:szCs w:val="20"/>
              </w:rPr>
              <w:fldChar w:fldCharType="end"/>
            </w:r>
            <w:r w:rsidRPr="000E7CC3">
              <w:rPr>
                <w:b/>
                <w:lang w:val="en-US"/>
              </w:rPr>
              <w:t>.</w:t>
            </w:r>
            <w:r w:rsidRPr="000E7CC3">
              <w:rPr>
                <w:lang w:val="en-US"/>
              </w:rPr>
              <w:t xml:space="preserve"> </w:t>
            </w:r>
            <w:r>
              <w:rPr>
                <w:lang w:val="en-US"/>
              </w:rPr>
              <w:t>Capacity curves</w:t>
            </w:r>
            <w:r w:rsidRPr="00E82D65">
              <w:rPr>
                <w:lang w:val="en-US"/>
              </w:rPr>
              <w:t xml:space="preserve"> and </w:t>
            </w:r>
            <w:r>
              <w:rPr>
                <w:lang w:val="en-US"/>
              </w:rPr>
              <w:t>T</w:t>
            </w:r>
            <w:r w:rsidRPr="00E82D65">
              <w:rPr>
                <w:lang w:val="en-US"/>
              </w:rPr>
              <w:t xml:space="preserve">arget </w:t>
            </w:r>
            <w:r>
              <w:rPr>
                <w:lang w:val="en-US"/>
              </w:rPr>
              <w:t>D</w:t>
            </w:r>
            <w:r w:rsidRPr="00E82D65">
              <w:rPr>
                <w:lang w:val="en-US"/>
              </w:rPr>
              <w:t xml:space="preserve">rifts </w:t>
            </w:r>
            <w:r>
              <w:rPr>
                <w:lang w:val="en-US"/>
              </w:rPr>
              <w:t xml:space="preserve">of </w:t>
            </w:r>
            <w:r w:rsidRPr="000E7CC3">
              <w:rPr>
                <w:lang w:val="en-US"/>
              </w:rPr>
              <w:t xml:space="preserve">building </w:t>
            </w:r>
            <w:r>
              <w:rPr>
                <w:szCs w:val="20"/>
                <w:lang w:val="en-US"/>
              </w:rPr>
              <w:t>6</w:t>
            </w:r>
            <w:r w:rsidRPr="00153E14">
              <w:rPr>
                <w:szCs w:val="20"/>
                <w:lang w:val="en-US"/>
              </w:rPr>
              <w:t xml:space="preserve"> – 5 – </w:t>
            </w:r>
            <w:r w:rsidRPr="007025CC">
              <w:rPr>
                <w:lang w:val="en-US"/>
              </w:rPr>
              <w:t>▐</w:t>
            </w:r>
            <w:r w:rsidRPr="00E82D65">
              <w:rPr>
                <w:szCs w:val="20"/>
                <w:lang w:val="en-US"/>
              </w:rPr>
              <w:t xml:space="preserve">. </w:t>
            </w:r>
            <w:r>
              <w:rPr>
                <w:szCs w:val="20"/>
                <w:lang w:val="en-US"/>
              </w:rPr>
              <w:t>Soil A and design acceleration 0.08 g</w:t>
            </w:r>
          </w:p>
        </w:tc>
      </w:tr>
    </w:tbl>
    <w:p w:rsidR="00920C30" w:rsidRDefault="00920C30" w:rsidP="00920C30">
      <w:pPr>
        <w:pStyle w:val="Default"/>
      </w:pPr>
    </w:p>
    <w:tbl>
      <w:tblPr>
        <w:tblW w:w="5000" w:type="pct"/>
        <w:jc w:val="center"/>
        <w:tblLook w:val="04A0"/>
      </w:tblPr>
      <w:tblGrid>
        <w:gridCol w:w="4643"/>
        <w:gridCol w:w="4644"/>
      </w:tblGrid>
      <w:tr w:rsidR="00920C30" w:rsidRPr="000E7CC3" w:rsidTr="00FC2902">
        <w:trPr>
          <w:trHeight w:val="41"/>
          <w:jc w:val="center"/>
        </w:trPr>
        <w:tc>
          <w:tcPr>
            <w:tcW w:w="2500" w:type="pct"/>
            <w:vAlign w:val="center"/>
          </w:tcPr>
          <w:p w:rsidR="00920C30" w:rsidRPr="000E7CC3" w:rsidRDefault="00920C30" w:rsidP="00FC2902">
            <w:pPr>
              <w:keepNext/>
              <w:spacing w:after="0"/>
              <w:jc w:val="center"/>
            </w:pPr>
            <w:r>
              <w:rPr>
                <w:noProof/>
                <w:lang w:val="es-ES" w:eastAsia="es-ES"/>
              </w:rPr>
              <w:drawing>
                <wp:inline distT="0" distB="0" distL="0" distR="0">
                  <wp:extent cx="2476800" cy="16776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476800" cy="1677600"/>
                          </a:xfrm>
                          <a:prstGeom prst="rect">
                            <a:avLst/>
                          </a:prstGeom>
                        </pic:spPr>
                      </pic:pic>
                    </a:graphicData>
                  </a:graphic>
                </wp:inline>
              </w:drawing>
            </w:r>
          </w:p>
        </w:tc>
        <w:tc>
          <w:tcPr>
            <w:tcW w:w="2500" w:type="pct"/>
            <w:vAlign w:val="center"/>
          </w:tcPr>
          <w:p w:rsidR="00920C30" w:rsidRPr="000E7CC3" w:rsidRDefault="00920C30" w:rsidP="00FC2902">
            <w:pPr>
              <w:keepNext/>
              <w:spacing w:after="0"/>
              <w:jc w:val="center"/>
            </w:pPr>
            <w:r>
              <w:rPr>
                <w:noProof/>
                <w:lang w:val="es-ES" w:eastAsia="es-ES"/>
              </w:rPr>
              <w:drawing>
                <wp:inline distT="0" distB="0" distL="0" distR="0">
                  <wp:extent cx="2502000" cy="16776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502000" cy="1677600"/>
                          </a:xfrm>
                          <a:prstGeom prst="rect">
                            <a:avLst/>
                          </a:prstGeom>
                        </pic:spPr>
                      </pic:pic>
                    </a:graphicData>
                  </a:graphic>
                </wp:inline>
              </w:drawing>
            </w:r>
          </w:p>
        </w:tc>
      </w:tr>
      <w:tr w:rsidR="00920C30" w:rsidRPr="000E7CC3" w:rsidTr="00FC2902">
        <w:trPr>
          <w:trHeight w:val="39"/>
          <w:jc w:val="center"/>
        </w:trPr>
        <w:tc>
          <w:tcPr>
            <w:tcW w:w="2500" w:type="pct"/>
            <w:vAlign w:val="center"/>
          </w:tcPr>
          <w:p w:rsidR="00920C30" w:rsidRPr="008334AB" w:rsidRDefault="00920C30" w:rsidP="00FC2902">
            <w:pPr>
              <w:pStyle w:val="Prrafodelista"/>
              <w:keepNext/>
              <w:numPr>
                <w:ilvl w:val="0"/>
                <w:numId w:val="17"/>
              </w:numPr>
              <w:spacing w:after="0"/>
              <w:jc w:val="center"/>
              <w:rPr>
                <w:sz w:val="20"/>
                <w:szCs w:val="20"/>
              </w:rPr>
            </w:pPr>
            <w:r>
              <w:rPr>
                <w:sz w:val="20"/>
                <w:szCs w:val="20"/>
              </w:rPr>
              <w:t>Direction of the wide beams (</w:t>
            </w:r>
            <w:r w:rsidRPr="00153E14">
              <w:rPr>
                <w:i/>
                <w:sz w:val="20"/>
                <w:szCs w:val="20"/>
              </w:rPr>
              <w:t>x</w:t>
            </w:r>
            <w:r>
              <w:rPr>
                <w:sz w:val="20"/>
                <w:szCs w:val="20"/>
              </w:rPr>
              <w:t>)</w:t>
            </w:r>
            <w:r w:rsidRPr="008334AB">
              <w:rPr>
                <w:sz w:val="20"/>
                <w:szCs w:val="20"/>
              </w:rPr>
              <w:t xml:space="preserve"> </w:t>
            </w:r>
          </w:p>
        </w:tc>
        <w:tc>
          <w:tcPr>
            <w:tcW w:w="2500" w:type="pct"/>
            <w:vAlign w:val="center"/>
          </w:tcPr>
          <w:p w:rsidR="00920C30" w:rsidRPr="000E7CC3" w:rsidRDefault="00920C30" w:rsidP="00FC2902">
            <w:pPr>
              <w:pStyle w:val="Prrafodelista"/>
              <w:keepNext/>
              <w:numPr>
                <w:ilvl w:val="0"/>
                <w:numId w:val="17"/>
              </w:numPr>
              <w:spacing w:after="0"/>
              <w:ind w:left="0" w:hanging="357"/>
              <w:jc w:val="center"/>
              <w:rPr>
                <w:sz w:val="20"/>
              </w:rPr>
            </w:pPr>
            <w:r>
              <w:rPr>
                <w:sz w:val="20"/>
                <w:szCs w:val="20"/>
              </w:rPr>
              <w:t>Transversal direction (</w:t>
            </w:r>
            <w:r>
              <w:rPr>
                <w:i/>
                <w:sz w:val="20"/>
                <w:szCs w:val="20"/>
              </w:rPr>
              <w:t>y</w:t>
            </w:r>
            <w:r>
              <w:rPr>
                <w:sz w:val="20"/>
                <w:szCs w:val="20"/>
              </w:rPr>
              <w:t>)</w:t>
            </w:r>
          </w:p>
        </w:tc>
      </w:tr>
      <w:tr w:rsidR="00920C30" w:rsidRPr="000E7CC3" w:rsidTr="00FC2902">
        <w:tblPrEx>
          <w:jc w:val="left"/>
          <w:tblLook w:val="01E0"/>
        </w:tblPrEx>
        <w:tc>
          <w:tcPr>
            <w:tcW w:w="5000" w:type="pct"/>
            <w:gridSpan w:val="2"/>
            <w:vAlign w:val="center"/>
          </w:tcPr>
          <w:p w:rsidR="00920C30" w:rsidRPr="000E7CC3" w:rsidRDefault="00920C30" w:rsidP="00FC2902">
            <w:pPr>
              <w:pStyle w:val="EstiloFig"/>
              <w:keepNext/>
              <w:widowControl/>
              <w:rPr>
                <w:b/>
                <w:lang w:val="en-US"/>
              </w:rPr>
            </w:pPr>
          </w:p>
          <w:p w:rsidR="00920C30" w:rsidRPr="000E7CC3" w:rsidRDefault="00920C30" w:rsidP="00FC2902">
            <w:pPr>
              <w:pStyle w:val="EstiloFig"/>
              <w:keepNext/>
              <w:widowControl/>
              <w:rPr>
                <w:lang w:val="en-US"/>
              </w:rPr>
            </w:pPr>
            <w:bookmarkStart w:id="15" w:name="_Ref318563704"/>
            <w:r w:rsidRPr="008334AB">
              <w:rPr>
                <w:b/>
                <w:szCs w:val="20"/>
                <w:lang w:val="en-US"/>
              </w:rPr>
              <w:t xml:space="preserve">Figure </w:t>
            </w:r>
            <w:r w:rsidR="00A243CF" w:rsidRPr="00097F94">
              <w:rPr>
                <w:b/>
                <w:szCs w:val="20"/>
              </w:rPr>
              <w:fldChar w:fldCharType="begin"/>
            </w:r>
            <w:r w:rsidRPr="008334AB">
              <w:rPr>
                <w:b/>
                <w:szCs w:val="20"/>
                <w:lang w:val="en-US"/>
              </w:rPr>
              <w:instrText xml:space="preserve"> SEQ Figure \* ARABIC </w:instrText>
            </w:r>
            <w:r w:rsidR="00A243CF" w:rsidRPr="00097F94">
              <w:rPr>
                <w:b/>
                <w:szCs w:val="20"/>
              </w:rPr>
              <w:fldChar w:fldCharType="separate"/>
            </w:r>
            <w:r>
              <w:rPr>
                <w:b/>
                <w:noProof/>
                <w:szCs w:val="20"/>
                <w:lang w:val="en-US"/>
              </w:rPr>
              <w:t>11</w:t>
            </w:r>
            <w:r w:rsidR="00A243CF" w:rsidRPr="00097F94">
              <w:rPr>
                <w:b/>
                <w:szCs w:val="20"/>
              </w:rPr>
              <w:fldChar w:fldCharType="end"/>
            </w:r>
            <w:bookmarkEnd w:id="15"/>
            <w:r w:rsidRPr="000E7CC3">
              <w:rPr>
                <w:b/>
                <w:lang w:val="en-US"/>
              </w:rPr>
              <w:t>.</w:t>
            </w:r>
            <w:r w:rsidRPr="000E7CC3">
              <w:rPr>
                <w:lang w:val="en-US"/>
              </w:rPr>
              <w:t xml:space="preserve"> </w:t>
            </w:r>
            <w:r>
              <w:rPr>
                <w:lang w:val="en-US"/>
              </w:rPr>
              <w:t>Capacity curves</w:t>
            </w:r>
            <w:r w:rsidRPr="00E82D65">
              <w:rPr>
                <w:lang w:val="en-US"/>
              </w:rPr>
              <w:t xml:space="preserve"> and </w:t>
            </w:r>
            <w:r>
              <w:rPr>
                <w:lang w:val="en-US"/>
              </w:rPr>
              <w:t>T</w:t>
            </w:r>
            <w:r w:rsidRPr="00E82D65">
              <w:rPr>
                <w:lang w:val="en-US"/>
              </w:rPr>
              <w:t xml:space="preserve">arget </w:t>
            </w:r>
            <w:r>
              <w:rPr>
                <w:lang w:val="en-US"/>
              </w:rPr>
              <w:t>D</w:t>
            </w:r>
            <w:r w:rsidRPr="00E82D65">
              <w:rPr>
                <w:lang w:val="en-US"/>
              </w:rPr>
              <w:t xml:space="preserve">rifts </w:t>
            </w:r>
            <w:r>
              <w:rPr>
                <w:lang w:val="en-US"/>
              </w:rPr>
              <w:t xml:space="preserve">of </w:t>
            </w:r>
            <w:r w:rsidRPr="000E7CC3">
              <w:rPr>
                <w:lang w:val="en-US"/>
              </w:rPr>
              <w:t xml:space="preserve">building </w:t>
            </w:r>
            <w:r>
              <w:rPr>
                <w:lang w:val="en-US"/>
              </w:rPr>
              <w:t>6</w:t>
            </w:r>
            <w:r w:rsidRPr="00153E14">
              <w:rPr>
                <w:szCs w:val="20"/>
                <w:lang w:val="en-US"/>
              </w:rPr>
              <w:t xml:space="preserve"> – 5</w:t>
            </w:r>
            <w:r>
              <w:rPr>
                <w:szCs w:val="20"/>
                <w:lang w:val="en-US"/>
              </w:rPr>
              <w:t>.5</w:t>
            </w:r>
            <w:r w:rsidRPr="00153E14">
              <w:rPr>
                <w:szCs w:val="20"/>
                <w:lang w:val="en-US"/>
              </w:rPr>
              <w:t xml:space="preserve"> – </w:t>
            </w:r>
            <w:r w:rsidRPr="007025CC">
              <w:rPr>
                <w:lang w:val="en-US"/>
              </w:rPr>
              <w:t>▐</w:t>
            </w:r>
            <w:r w:rsidRPr="00E82D65">
              <w:rPr>
                <w:szCs w:val="20"/>
                <w:lang w:val="en-US"/>
              </w:rPr>
              <w:t xml:space="preserve">. </w:t>
            </w:r>
            <w:r>
              <w:rPr>
                <w:szCs w:val="20"/>
                <w:lang w:val="en-US"/>
              </w:rPr>
              <w:t>Soil A and design acceleration 0.08 g</w:t>
            </w:r>
          </w:p>
        </w:tc>
      </w:tr>
    </w:tbl>
    <w:p w:rsidR="003D42E6" w:rsidRDefault="003D42E6" w:rsidP="003D42E6">
      <w:pPr>
        <w:pStyle w:val="Default"/>
        <w:jc w:val="both"/>
      </w:pPr>
    </w:p>
    <w:p w:rsidR="003D42E6" w:rsidRPr="003D42E6" w:rsidRDefault="003D42E6" w:rsidP="003124CE">
      <w:pPr>
        <w:pStyle w:val="Default"/>
        <w:rPr>
          <w:szCs w:val="22"/>
        </w:rPr>
      </w:pPr>
    </w:p>
    <w:p w:rsidR="000A1B07" w:rsidRPr="000E7CC3" w:rsidRDefault="000A1B07" w:rsidP="000A1B07">
      <w:pPr>
        <w:pStyle w:val="SectionHeading"/>
        <w:numPr>
          <w:ilvl w:val="0"/>
          <w:numId w:val="8"/>
        </w:numPr>
        <w:ind w:left="357" w:hanging="357"/>
        <w:rPr>
          <w:iCs/>
          <w:lang w:val="en-US"/>
        </w:rPr>
      </w:pPr>
      <w:bookmarkStart w:id="16" w:name="_Ref318789958"/>
      <w:r w:rsidRPr="000E7CC3">
        <w:rPr>
          <w:lang w:val="en-US"/>
        </w:rPr>
        <w:t>Dynamic ANALYSES</w:t>
      </w:r>
      <w:bookmarkEnd w:id="16"/>
    </w:p>
    <w:p w:rsidR="000A1B07" w:rsidRPr="000E7CC3" w:rsidRDefault="000A1B07" w:rsidP="000A1B07">
      <w:pPr>
        <w:pStyle w:val="Default"/>
        <w:ind w:left="360"/>
      </w:pPr>
    </w:p>
    <w:p w:rsidR="00920C30" w:rsidRPr="00920C30" w:rsidRDefault="00761184" w:rsidP="00920C30">
      <w:pPr>
        <w:pStyle w:val="Default"/>
        <w:jc w:val="both"/>
        <w:rPr>
          <w:szCs w:val="22"/>
        </w:rPr>
      </w:pPr>
      <w:r w:rsidRPr="004F7FFA">
        <w:t>A number of nonlinear dynamic analyses have been carried out on the considered buildings (</w:t>
      </w:r>
      <w:fldSimple w:instr=" REF _Ref317593418 \h  \* MERGEFORMAT ">
        <w:r w:rsidR="00920C30" w:rsidRPr="00920C30">
          <w:rPr>
            <w:szCs w:val="22"/>
          </w:rPr>
          <w:t>Table 1</w:t>
        </w:r>
      </w:fldSimple>
      <w:r w:rsidRPr="004F7FFA">
        <w:t xml:space="preserve">). </w:t>
      </w:r>
      <w:r w:rsidRPr="004F7FFA">
        <w:rPr>
          <w:szCs w:val="22"/>
          <w:lang w:eastAsia="es-ES"/>
        </w:rPr>
        <w:lastRenderedPageBreak/>
        <w:t>The input</w:t>
      </w:r>
      <w:r w:rsidR="00970C89" w:rsidRPr="004F7FFA">
        <w:t xml:space="preserve"> accelerograms </w:t>
      </w:r>
      <w:r w:rsidRPr="004F7FFA">
        <w:t>have been taken from the European Strong-Motion data base [ESD</w:t>
      </w:r>
      <w:r w:rsidR="00EA56ED">
        <w:t xml:space="preserve"> 2012</w:t>
      </w:r>
      <w:r w:rsidRPr="004F7FFA">
        <w:t xml:space="preserve">]; only registers whose response spectra roughly </w:t>
      </w:r>
      <w:r w:rsidR="00AB3E5B" w:rsidRPr="004F7FFA">
        <w:t xml:space="preserve">match </w:t>
      </w:r>
      <w:r w:rsidRPr="004F7FFA">
        <w:t xml:space="preserve">the </w:t>
      </w:r>
      <w:r w:rsidR="00FB5E62">
        <w:t xml:space="preserve">shape of the </w:t>
      </w:r>
      <w:r w:rsidRPr="004F7FFA">
        <w:t>design one [NCSE-02 2002]</w:t>
      </w:r>
      <w:r w:rsidRPr="004F7FFA">
        <w:rPr>
          <w:b/>
        </w:rPr>
        <w:t xml:space="preserve"> </w:t>
      </w:r>
      <w:r w:rsidRPr="004F7FFA">
        <w:t>along the</w:t>
      </w:r>
      <w:r w:rsidRPr="004F7FFA">
        <w:rPr>
          <w:b/>
        </w:rPr>
        <w:t xml:space="preserve"> </w:t>
      </w:r>
      <w:r w:rsidRPr="004F7FFA">
        <w:t>range of periods</w:t>
      </w:r>
      <w:r w:rsidR="00920C30">
        <w:t xml:space="preserve"> of interest</w:t>
      </w:r>
      <w:r w:rsidR="00AB3E5B">
        <w:t>,</w:t>
      </w:r>
      <w:r w:rsidRPr="004F7FFA">
        <w:t xml:space="preserve"> are</w:t>
      </w:r>
      <w:r w:rsidRPr="004F7FFA">
        <w:rPr>
          <w:b/>
        </w:rPr>
        <w:t xml:space="preserve"> </w:t>
      </w:r>
      <w:r w:rsidRPr="004F7FFA">
        <w:t xml:space="preserve">selected. The considered accelerograms are </w:t>
      </w:r>
      <w:r w:rsidR="00970C89" w:rsidRPr="004F7FFA">
        <w:t xml:space="preserve">scaled to </w:t>
      </w:r>
      <w:r w:rsidR="00FB5E62">
        <w:t>the</w:t>
      </w:r>
      <w:r w:rsidR="00970C89" w:rsidRPr="004F7FFA">
        <w:t xml:space="preserve"> design spectrum</w:t>
      </w:r>
      <w:r w:rsidR="00FB5E62">
        <w:t xml:space="preserve"> that corresponds to </w:t>
      </w:r>
      <w:r w:rsidR="00EE3F4A">
        <w:t xml:space="preserve">return period </w:t>
      </w:r>
      <w:r w:rsidR="00FB5E62">
        <w:t>500 years</w:t>
      </w:r>
      <w:r w:rsidRPr="004F7FFA">
        <w:t xml:space="preserve">. As well, the strongest input </w:t>
      </w:r>
      <w:r w:rsidR="00791527">
        <w:t xml:space="preserve">that has been </w:t>
      </w:r>
      <w:r w:rsidRPr="004F7FFA">
        <w:t>recently registered in Spain (Lorca earthquake, 11/05/2011) has been also considered [IGN 2011].</w:t>
      </w:r>
      <w:r w:rsidR="005F2E30">
        <w:t xml:space="preserve"> </w:t>
      </w:r>
      <w:fldSimple w:instr=" REF _Ref317615604 \h  \* MERGEFORMAT ">
        <w:r w:rsidR="00920C30" w:rsidRPr="00920C30">
          <w:rPr>
            <w:szCs w:val="22"/>
          </w:rPr>
          <w:t>Figure 12</w:t>
        </w:r>
      </w:fldSimple>
      <w:r w:rsidR="005F2E30" w:rsidRPr="00241EA4">
        <w:t xml:space="preserve"> shows the NS and EW compo</w:t>
      </w:r>
      <w:r w:rsidR="00241EA4">
        <w:t xml:space="preserve">nents of the Lorca accelerogram and </w:t>
      </w:r>
      <w:r w:rsidR="00241EA4">
        <w:rPr>
          <w:bCs/>
          <w:color w:val="auto"/>
          <w:szCs w:val="22"/>
        </w:rPr>
        <w:t xml:space="preserve">the time-history displacement responses of the top floor of </w:t>
      </w:r>
      <w:r w:rsidR="00241EA4" w:rsidRPr="000E7CC3">
        <w:t xml:space="preserve">building 3 – 5 – </w:t>
      </w:r>
      <w:r w:rsidR="00241EA4" w:rsidRPr="000E7CC3">
        <w:rPr>
          <w:b/>
        </w:rPr>
        <w:t>■</w:t>
      </w:r>
      <w:r w:rsidR="00241EA4" w:rsidRPr="000E7CC3">
        <w:t xml:space="preserve"> to </w:t>
      </w:r>
      <w:r w:rsidR="00241EA4">
        <w:t>such</w:t>
      </w:r>
      <w:r w:rsidR="00241EA4" w:rsidRPr="000E7CC3">
        <w:t xml:space="preserve"> register</w:t>
      </w:r>
      <w:r w:rsidR="00241EA4">
        <w:t>s.</w:t>
      </w:r>
      <w:r w:rsidR="00C54485">
        <w:t xml:space="preserve"> </w:t>
      </w:r>
      <w:r w:rsidR="00C54485" w:rsidRPr="00791527">
        <w:rPr>
          <w:bCs/>
          <w:color w:val="auto"/>
          <w:szCs w:val="22"/>
        </w:rPr>
        <w:t xml:space="preserve">Plots from </w:t>
      </w:r>
      <w:fldSimple w:instr=" REF _Ref317615604 \h  \* MERGEFORMAT ">
        <w:r w:rsidR="00920C30" w:rsidRPr="00920C30">
          <w:rPr>
            <w:szCs w:val="22"/>
          </w:rPr>
          <w:t>Figure 12</w:t>
        </w:r>
      </w:fldSimple>
      <w:r w:rsidR="00C54485" w:rsidRPr="00791527">
        <w:rPr>
          <w:bCs/>
          <w:color w:val="auto"/>
          <w:szCs w:val="22"/>
        </w:rPr>
        <w:t xml:space="preserve"> show that</w:t>
      </w:r>
      <w:r w:rsidR="00C54485" w:rsidRPr="00791527">
        <w:rPr>
          <w:szCs w:val="22"/>
        </w:rPr>
        <w:t xml:space="preserve"> </w:t>
      </w:r>
      <w:r w:rsidR="00275FDC">
        <w:rPr>
          <w:szCs w:val="22"/>
        </w:rPr>
        <w:t xml:space="preserve">the </w:t>
      </w:r>
      <w:r w:rsidR="00C54485" w:rsidRPr="00791527">
        <w:rPr>
          <w:szCs w:val="22"/>
        </w:rPr>
        <w:t xml:space="preserve">building 3 – 5 – </w:t>
      </w:r>
      <w:r w:rsidR="00C54485" w:rsidRPr="00791527">
        <w:rPr>
          <w:b/>
          <w:szCs w:val="22"/>
        </w:rPr>
        <w:t xml:space="preserve">■ </w:t>
      </w:r>
      <w:r w:rsidR="00C54485" w:rsidRPr="00791527">
        <w:rPr>
          <w:szCs w:val="22"/>
        </w:rPr>
        <w:t xml:space="preserve">collapses in most of the cases. These conclusions can be broadly generalized to the other 3-story buildings while the </w:t>
      </w:r>
      <w:r w:rsidR="00275FDC">
        <w:rPr>
          <w:szCs w:val="22"/>
        </w:rPr>
        <w:t xml:space="preserve">corresponding </w:t>
      </w:r>
      <w:r w:rsidR="00C54485" w:rsidRPr="00791527">
        <w:rPr>
          <w:szCs w:val="22"/>
        </w:rPr>
        <w:t>performance of the 6-story buildings is more deficient [</w:t>
      </w:r>
      <w:proofErr w:type="spellStart"/>
      <w:r w:rsidR="00C54485" w:rsidRPr="00791527">
        <w:rPr>
          <w:szCs w:val="22"/>
        </w:rPr>
        <w:t>Domínguez</w:t>
      </w:r>
      <w:proofErr w:type="spellEnd"/>
      <w:r w:rsidR="00C54485" w:rsidRPr="00791527">
        <w:rPr>
          <w:szCs w:val="22"/>
        </w:rPr>
        <w:t xml:space="preserve"> 2012].</w:t>
      </w:r>
    </w:p>
    <w:p w:rsidR="00920C30" w:rsidRPr="00241EA4" w:rsidRDefault="00920C30" w:rsidP="00761184">
      <w:pPr>
        <w:pStyle w:val="Default"/>
        <w:jc w:val="both"/>
      </w:pPr>
    </w:p>
    <w:tbl>
      <w:tblPr>
        <w:tblW w:w="5000" w:type="pct"/>
        <w:jc w:val="center"/>
        <w:tblLook w:val="04A0"/>
      </w:tblPr>
      <w:tblGrid>
        <w:gridCol w:w="4643"/>
        <w:gridCol w:w="4644"/>
      </w:tblGrid>
      <w:tr w:rsidR="00500D95" w:rsidRPr="005C2764" w:rsidTr="00920C30">
        <w:trPr>
          <w:trHeight w:val="493"/>
          <w:jc w:val="center"/>
        </w:trPr>
        <w:tc>
          <w:tcPr>
            <w:tcW w:w="2500" w:type="pct"/>
            <w:vAlign w:val="center"/>
          </w:tcPr>
          <w:p w:rsidR="00500D95" w:rsidRPr="005C2764" w:rsidRDefault="009B2551" w:rsidP="009B2551">
            <w:pPr>
              <w:keepNext/>
              <w:jc w:val="center"/>
              <w:rPr>
                <w:lang w:val="es-ES_tradnl"/>
              </w:rPr>
            </w:pPr>
            <w:r>
              <w:rPr>
                <w:noProof/>
                <w:lang w:val="es-ES" w:eastAsia="es-ES"/>
              </w:rPr>
              <w:drawing>
                <wp:inline distT="0" distB="0" distL="0" distR="0">
                  <wp:extent cx="2656800" cy="1101600"/>
                  <wp:effectExtent l="0" t="0" r="0" b="0"/>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656800" cy="1101600"/>
                          </a:xfrm>
                          <a:prstGeom prst="rect">
                            <a:avLst/>
                          </a:prstGeom>
                        </pic:spPr>
                      </pic:pic>
                    </a:graphicData>
                  </a:graphic>
                </wp:inline>
              </w:drawing>
            </w:r>
          </w:p>
        </w:tc>
        <w:tc>
          <w:tcPr>
            <w:tcW w:w="2500" w:type="pct"/>
            <w:vAlign w:val="center"/>
          </w:tcPr>
          <w:p w:rsidR="00500D95" w:rsidRPr="00006172" w:rsidRDefault="009B2551" w:rsidP="009B2551">
            <w:pPr>
              <w:keepNext/>
              <w:jc w:val="center"/>
              <w:rPr>
                <w:lang w:val="es-ES_tradnl"/>
              </w:rPr>
            </w:pPr>
            <w:r>
              <w:rPr>
                <w:noProof/>
                <w:lang w:val="es-ES" w:eastAsia="es-ES"/>
              </w:rPr>
              <w:drawing>
                <wp:inline distT="0" distB="0" distL="0" distR="0">
                  <wp:extent cx="2656800" cy="1116000"/>
                  <wp:effectExtent l="0" t="0" r="0" b="0"/>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656800" cy="1116000"/>
                          </a:xfrm>
                          <a:prstGeom prst="rect">
                            <a:avLst/>
                          </a:prstGeom>
                        </pic:spPr>
                      </pic:pic>
                    </a:graphicData>
                  </a:graphic>
                </wp:inline>
              </w:drawing>
            </w:r>
          </w:p>
        </w:tc>
      </w:tr>
      <w:tr w:rsidR="00500D95" w:rsidRPr="00500D95" w:rsidTr="00920C30">
        <w:trPr>
          <w:trHeight w:val="314"/>
          <w:jc w:val="center"/>
        </w:trPr>
        <w:tc>
          <w:tcPr>
            <w:tcW w:w="2500" w:type="pct"/>
            <w:vAlign w:val="center"/>
          </w:tcPr>
          <w:p w:rsidR="00500D95" w:rsidRPr="00500D95" w:rsidRDefault="00C54485" w:rsidP="00C54485">
            <w:pPr>
              <w:pStyle w:val="Prrafodelista"/>
              <w:keepNext/>
              <w:numPr>
                <w:ilvl w:val="0"/>
                <w:numId w:val="10"/>
              </w:numPr>
              <w:spacing w:after="0"/>
              <w:jc w:val="center"/>
              <w:rPr>
                <w:sz w:val="20"/>
                <w:szCs w:val="20"/>
              </w:rPr>
            </w:pPr>
            <w:r>
              <w:rPr>
                <w:sz w:val="20"/>
                <w:szCs w:val="20"/>
              </w:rPr>
              <w:t xml:space="preserve">Input </w:t>
            </w:r>
            <w:r w:rsidR="00500D95" w:rsidRPr="006A1E99">
              <w:rPr>
                <w:sz w:val="20"/>
                <w:szCs w:val="20"/>
              </w:rPr>
              <w:t>Nort</w:t>
            </w:r>
            <w:r w:rsidR="00500D95" w:rsidRPr="00500D95">
              <w:rPr>
                <w:sz w:val="20"/>
                <w:szCs w:val="20"/>
              </w:rPr>
              <w:t xml:space="preserve">h-South </w:t>
            </w:r>
            <w:r w:rsidR="00500D95">
              <w:rPr>
                <w:sz w:val="20"/>
                <w:szCs w:val="20"/>
              </w:rPr>
              <w:t>c</w:t>
            </w:r>
            <w:r w:rsidR="00500D95" w:rsidRPr="00500D95">
              <w:rPr>
                <w:sz w:val="20"/>
                <w:szCs w:val="20"/>
              </w:rPr>
              <w:t>omponent (NS)</w:t>
            </w:r>
          </w:p>
        </w:tc>
        <w:tc>
          <w:tcPr>
            <w:tcW w:w="2500" w:type="pct"/>
            <w:vAlign w:val="center"/>
          </w:tcPr>
          <w:p w:rsidR="00500D95" w:rsidRPr="00500D95" w:rsidRDefault="00C54485" w:rsidP="00C54485">
            <w:pPr>
              <w:pStyle w:val="Prrafodelista"/>
              <w:keepNext/>
              <w:numPr>
                <w:ilvl w:val="0"/>
                <w:numId w:val="10"/>
              </w:numPr>
              <w:spacing w:after="0"/>
              <w:jc w:val="center"/>
              <w:rPr>
                <w:sz w:val="20"/>
                <w:szCs w:val="20"/>
              </w:rPr>
            </w:pPr>
            <w:r>
              <w:rPr>
                <w:sz w:val="20"/>
                <w:szCs w:val="20"/>
              </w:rPr>
              <w:t xml:space="preserve">Input </w:t>
            </w:r>
            <w:r w:rsidR="00500D95" w:rsidRPr="00500D95">
              <w:rPr>
                <w:sz w:val="20"/>
                <w:szCs w:val="20"/>
              </w:rPr>
              <w:t>East-West component (EW)</w:t>
            </w:r>
          </w:p>
        </w:tc>
      </w:tr>
      <w:tr w:rsidR="007438F7" w:rsidRPr="000E7CC3" w:rsidTr="00920C30">
        <w:trPr>
          <w:trHeight w:val="41"/>
          <w:jc w:val="center"/>
        </w:trPr>
        <w:tc>
          <w:tcPr>
            <w:tcW w:w="2500" w:type="pct"/>
            <w:vAlign w:val="center"/>
          </w:tcPr>
          <w:p w:rsidR="007438F7" w:rsidRPr="000E7CC3" w:rsidRDefault="003B0A1B" w:rsidP="003124CE">
            <w:pPr>
              <w:keepNext/>
              <w:jc w:val="center"/>
            </w:pPr>
            <w:r>
              <w:rPr>
                <w:noProof/>
                <w:lang w:val="es-ES" w:eastAsia="es-ES"/>
              </w:rPr>
              <w:drawing>
                <wp:inline distT="0" distB="0" distL="0" distR="0">
                  <wp:extent cx="2660400" cy="1238400"/>
                  <wp:effectExtent l="0" t="0" r="6985" b="0"/>
                  <wp:docPr id="71" name="Imat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660400" cy="1238400"/>
                          </a:xfrm>
                          <a:prstGeom prst="rect">
                            <a:avLst/>
                          </a:prstGeom>
                        </pic:spPr>
                      </pic:pic>
                    </a:graphicData>
                  </a:graphic>
                </wp:inline>
              </w:drawing>
            </w:r>
          </w:p>
        </w:tc>
        <w:tc>
          <w:tcPr>
            <w:tcW w:w="2500" w:type="pct"/>
            <w:vAlign w:val="center"/>
          </w:tcPr>
          <w:p w:rsidR="007438F7" w:rsidRPr="000E7CC3" w:rsidRDefault="003B0A1B" w:rsidP="003124CE">
            <w:pPr>
              <w:keepNext/>
              <w:jc w:val="center"/>
            </w:pPr>
            <w:r>
              <w:rPr>
                <w:noProof/>
                <w:lang w:val="es-ES" w:eastAsia="es-ES"/>
              </w:rPr>
              <w:drawing>
                <wp:inline distT="0" distB="0" distL="0" distR="0">
                  <wp:extent cx="2660400" cy="1216800"/>
                  <wp:effectExtent l="0" t="0" r="6985" b="2540"/>
                  <wp:docPr id="73" name="Imat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2660400" cy="1216800"/>
                          </a:xfrm>
                          <a:prstGeom prst="rect">
                            <a:avLst/>
                          </a:prstGeom>
                        </pic:spPr>
                      </pic:pic>
                    </a:graphicData>
                  </a:graphic>
                </wp:inline>
              </w:drawing>
            </w:r>
          </w:p>
        </w:tc>
      </w:tr>
      <w:tr w:rsidR="007438F7" w:rsidRPr="000E7CC3" w:rsidTr="00920C30">
        <w:trPr>
          <w:trHeight w:val="39"/>
          <w:jc w:val="center"/>
        </w:trPr>
        <w:tc>
          <w:tcPr>
            <w:tcW w:w="2500" w:type="pct"/>
            <w:vAlign w:val="center"/>
          </w:tcPr>
          <w:p w:rsidR="007438F7" w:rsidRPr="000E7CC3" w:rsidRDefault="00920C30" w:rsidP="00920C30">
            <w:pPr>
              <w:pStyle w:val="Prrafodelista"/>
              <w:keepNext/>
              <w:numPr>
                <w:ilvl w:val="0"/>
                <w:numId w:val="10"/>
              </w:numPr>
              <w:spacing w:after="0"/>
              <w:jc w:val="center"/>
              <w:rPr>
                <w:sz w:val="20"/>
              </w:rPr>
            </w:pPr>
            <w:r>
              <w:rPr>
                <w:sz w:val="20"/>
              </w:rPr>
              <w:t>Response</w:t>
            </w:r>
            <w:r w:rsidRPr="000E7CC3">
              <w:rPr>
                <w:sz w:val="20"/>
              </w:rPr>
              <w:t xml:space="preserve"> </w:t>
            </w:r>
            <w:r>
              <w:rPr>
                <w:sz w:val="20"/>
              </w:rPr>
              <w:t xml:space="preserve">to the </w:t>
            </w:r>
            <w:r w:rsidR="000E7CC3" w:rsidRPr="000E7CC3">
              <w:rPr>
                <w:sz w:val="20"/>
              </w:rPr>
              <w:t>NS c</w:t>
            </w:r>
            <w:r w:rsidR="007438F7" w:rsidRPr="000E7CC3">
              <w:rPr>
                <w:sz w:val="20"/>
              </w:rPr>
              <w:t>o</w:t>
            </w:r>
            <w:r w:rsidR="000E7CC3" w:rsidRPr="000E7CC3">
              <w:rPr>
                <w:sz w:val="20"/>
              </w:rPr>
              <w:t>mponent</w:t>
            </w:r>
            <w:r w:rsidR="007438F7" w:rsidRPr="000E7CC3">
              <w:rPr>
                <w:sz w:val="20"/>
              </w:rPr>
              <w:t>. Direc</w:t>
            </w:r>
            <w:r w:rsidR="000E7CC3" w:rsidRPr="000E7CC3">
              <w:rPr>
                <w:sz w:val="20"/>
              </w:rPr>
              <w:t>t</w:t>
            </w:r>
            <w:r w:rsidR="007438F7" w:rsidRPr="000E7CC3">
              <w:rPr>
                <w:sz w:val="20"/>
              </w:rPr>
              <w:t>i</w:t>
            </w:r>
            <w:r w:rsidR="000E7CC3" w:rsidRPr="000E7CC3">
              <w:rPr>
                <w:sz w:val="20"/>
              </w:rPr>
              <w:t>o</w:t>
            </w:r>
            <w:r w:rsidR="007438F7" w:rsidRPr="000E7CC3">
              <w:rPr>
                <w:sz w:val="20"/>
              </w:rPr>
              <w:t xml:space="preserve">n </w:t>
            </w:r>
            <w:r w:rsidR="003D4636" w:rsidRPr="003D4636">
              <w:rPr>
                <w:i/>
                <w:sz w:val="20"/>
              </w:rPr>
              <w:t>x</w:t>
            </w:r>
          </w:p>
        </w:tc>
        <w:tc>
          <w:tcPr>
            <w:tcW w:w="2500" w:type="pct"/>
            <w:vAlign w:val="center"/>
          </w:tcPr>
          <w:p w:rsidR="007438F7" w:rsidRPr="000E7CC3" w:rsidRDefault="00920C30" w:rsidP="00920C30">
            <w:pPr>
              <w:pStyle w:val="Prrafodelista"/>
              <w:keepNext/>
              <w:numPr>
                <w:ilvl w:val="0"/>
                <w:numId w:val="10"/>
              </w:numPr>
              <w:spacing w:after="0"/>
              <w:ind w:left="357" w:hanging="357"/>
              <w:jc w:val="center"/>
              <w:rPr>
                <w:sz w:val="20"/>
              </w:rPr>
            </w:pPr>
            <w:r>
              <w:rPr>
                <w:sz w:val="20"/>
              </w:rPr>
              <w:t>Response</w:t>
            </w:r>
            <w:r w:rsidRPr="000E7CC3">
              <w:rPr>
                <w:sz w:val="20"/>
              </w:rPr>
              <w:t xml:space="preserve"> </w:t>
            </w:r>
            <w:r>
              <w:rPr>
                <w:sz w:val="20"/>
              </w:rPr>
              <w:t xml:space="preserve">to the </w:t>
            </w:r>
            <w:r w:rsidR="007438F7" w:rsidRPr="000E7CC3">
              <w:rPr>
                <w:sz w:val="20"/>
              </w:rPr>
              <w:t>EW</w:t>
            </w:r>
            <w:r w:rsidR="000E7CC3" w:rsidRPr="000E7CC3">
              <w:rPr>
                <w:sz w:val="20"/>
              </w:rPr>
              <w:t xml:space="preserve"> component</w:t>
            </w:r>
            <w:r w:rsidR="007438F7" w:rsidRPr="000E7CC3">
              <w:rPr>
                <w:sz w:val="20"/>
              </w:rPr>
              <w:t xml:space="preserve">. </w:t>
            </w:r>
            <w:r>
              <w:rPr>
                <w:sz w:val="20"/>
              </w:rPr>
              <w:t>D</w:t>
            </w:r>
            <w:r w:rsidR="000E7CC3" w:rsidRPr="000E7CC3">
              <w:rPr>
                <w:sz w:val="20"/>
              </w:rPr>
              <w:t>irection</w:t>
            </w:r>
            <w:r>
              <w:rPr>
                <w:sz w:val="20"/>
              </w:rPr>
              <w:t xml:space="preserve"> </w:t>
            </w:r>
            <w:r w:rsidR="003D4636">
              <w:rPr>
                <w:i/>
                <w:sz w:val="20"/>
              </w:rPr>
              <w:t>y</w:t>
            </w:r>
          </w:p>
        </w:tc>
      </w:tr>
      <w:tr w:rsidR="007438F7" w:rsidRPr="000E7CC3" w:rsidTr="00920C30">
        <w:trPr>
          <w:trHeight w:val="39"/>
          <w:jc w:val="center"/>
        </w:trPr>
        <w:tc>
          <w:tcPr>
            <w:tcW w:w="2500" w:type="pct"/>
            <w:vAlign w:val="center"/>
          </w:tcPr>
          <w:p w:rsidR="007438F7" w:rsidRPr="000E7CC3" w:rsidRDefault="003B0A1B" w:rsidP="003124CE">
            <w:pPr>
              <w:keepNext/>
              <w:jc w:val="center"/>
            </w:pPr>
            <w:r>
              <w:rPr>
                <w:noProof/>
                <w:lang w:val="es-ES" w:eastAsia="es-ES"/>
              </w:rPr>
              <w:drawing>
                <wp:inline distT="0" distB="0" distL="0" distR="0">
                  <wp:extent cx="2656800" cy="1260000"/>
                  <wp:effectExtent l="0" t="0" r="0" b="0"/>
                  <wp:docPr id="72" name="Imat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2656800" cy="1260000"/>
                          </a:xfrm>
                          <a:prstGeom prst="rect">
                            <a:avLst/>
                          </a:prstGeom>
                        </pic:spPr>
                      </pic:pic>
                    </a:graphicData>
                  </a:graphic>
                </wp:inline>
              </w:drawing>
            </w:r>
          </w:p>
        </w:tc>
        <w:tc>
          <w:tcPr>
            <w:tcW w:w="2500" w:type="pct"/>
            <w:vAlign w:val="center"/>
          </w:tcPr>
          <w:p w:rsidR="007438F7" w:rsidRPr="000E7CC3" w:rsidRDefault="003B0A1B" w:rsidP="003124CE">
            <w:pPr>
              <w:keepNext/>
              <w:jc w:val="center"/>
            </w:pPr>
            <w:r>
              <w:rPr>
                <w:noProof/>
                <w:lang w:val="es-ES" w:eastAsia="es-ES"/>
              </w:rPr>
              <w:drawing>
                <wp:inline distT="0" distB="0" distL="0" distR="0">
                  <wp:extent cx="2660400" cy="1263600"/>
                  <wp:effectExtent l="0" t="0" r="6985" b="0"/>
                  <wp:docPr id="68" name="Imat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660400" cy="1263600"/>
                          </a:xfrm>
                          <a:prstGeom prst="rect">
                            <a:avLst/>
                          </a:prstGeom>
                        </pic:spPr>
                      </pic:pic>
                    </a:graphicData>
                  </a:graphic>
                </wp:inline>
              </w:drawing>
            </w:r>
          </w:p>
        </w:tc>
      </w:tr>
      <w:tr w:rsidR="007438F7" w:rsidRPr="000E7CC3" w:rsidTr="00920C30">
        <w:trPr>
          <w:trHeight w:val="39"/>
          <w:jc w:val="center"/>
        </w:trPr>
        <w:tc>
          <w:tcPr>
            <w:tcW w:w="2500" w:type="pct"/>
            <w:vAlign w:val="center"/>
          </w:tcPr>
          <w:p w:rsidR="007438F7" w:rsidRPr="000E7CC3" w:rsidRDefault="00920C30" w:rsidP="003124CE">
            <w:pPr>
              <w:pStyle w:val="Prrafodelista"/>
              <w:keepNext/>
              <w:numPr>
                <w:ilvl w:val="0"/>
                <w:numId w:val="10"/>
              </w:numPr>
              <w:spacing w:after="0"/>
              <w:ind w:left="357" w:hanging="357"/>
              <w:jc w:val="center"/>
              <w:rPr>
                <w:sz w:val="20"/>
              </w:rPr>
            </w:pPr>
            <w:r>
              <w:rPr>
                <w:sz w:val="20"/>
              </w:rPr>
              <w:t>Response</w:t>
            </w:r>
            <w:r w:rsidRPr="000E7CC3">
              <w:rPr>
                <w:sz w:val="20"/>
              </w:rPr>
              <w:t xml:space="preserve"> </w:t>
            </w:r>
            <w:r>
              <w:rPr>
                <w:sz w:val="20"/>
              </w:rPr>
              <w:t xml:space="preserve">to the </w:t>
            </w:r>
            <w:r w:rsidR="007438F7" w:rsidRPr="000E7CC3">
              <w:rPr>
                <w:sz w:val="20"/>
              </w:rPr>
              <w:t>NS</w:t>
            </w:r>
            <w:r w:rsidR="000E7CC3" w:rsidRPr="000E7CC3">
              <w:rPr>
                <w:sz w:val="20"/>
              </w:rPr>
              <w:t xml:space="preserve"> component</w:t>
            </w:r>
            <w:r w:rsidR="007438F7" w:rsidRPr="000E7CC3">
              <w:rPr>
                <w:sz w:val="20"/>
              </w:rPr>
              <w:t xml:space="preserve">. </w:t>
            </w:r>
            <w:r>
              <w:rPr>
                <w:sz w:val="20"/>
              </w:rPr>
              <w:t>D</w:t>
            </w:r>
            <w:r w:rsidRPr="000E7CC3">
              <w:rPr>
                <w:sz w:val="20"/>
              </w:rPr>
              <w:t>irection</w:t>
            </w:r>
            <w:r>
              <w:rPr>
                <w:sz w:val="20"/>
              </w:rPr>
              <w:t xml:space="preserve"> </w:t>
            </w:r>
            <w:r>
              <w:rPr>
                <w:i/>
                <w:sz w:val="20"/>
              </w:rPr>
              <w:t>y</w:t>
            </w:r>
          </w:p>
        </w:tc>
        <w:tc>
          <w:tcPr>
            <w:tcW w:w="2500" w:type="pct"/>
            <w:vAlign w:val="center"/>
          </w:tcPr>
          <w:p w:rsidR="007438F7" w:rsidRPr="000E7CC3" w:rsidRDefault="00920C30" w:rsidP="003124CE">
            <w:pPr>
              <w:pStyle w:val="Prrafodelista"/>
              <w:keepNext/>
              <w:numPr>
                <w:ilvl w:val="0"/>
                <w:numId w:val="10"/>
              </w:numPr>
              <w:spacing w:after="0"/>
              <w:ind w:left="357" w:hanging="357"/>
              <w:jc w:val="center"/>
              <w:rPr>
                <w:sz w:val="20"/>
              </w:rPr>
            </w:pPr>
            <w:r>
              <w:rPr>
                <w:sz w:val="20"/>
              </w:rPr>
              <w:t>Response</w:t>
            </w:r>
            <w:r w:rsidRPr="000E7CC3">
              <w:rPr>
                <w:sz w:val="20"/>
              </w:rPr>
              <w:t xml:space="preserve"> </w:t>
            </w:r>
            <w:r>
              <w:rPr>
                <w:sz w:val="20"/>
              </w:rPr>
              <w:t xml:space="preserve">to the </w:t>
            </w:r>
            <w:r w:rsidR="007438F7" w:rsidRPr="000E7CC3">
              <w:rPr>
                <w:sz w:val="20"/>
              </w:rPr>
              <w:t>EW</w:t>
            </w:r>
            <w:r w:rsidR="000E7CC3" w:rsidRPr="000E7CC3">
              <w:rPr>
                <w:sz w:val="20"/>
              </w:rPr>
              <w:t xml:space="preserve"> component</w:t>
            </w:r>
            <w:r w:rsidR="007438F7" w:rsidRPr="000E7CC3">
              <w:rPr>
                <w:sz w:val="20"/>
              </w:rPr>
              <w:t xml:space="preserve">. </w:t>
            </w:r>
            <w:r w:rsidRPr="000E7CC3">
              <w:rPr>
                <w:sz w:val="20"/>
              </w:rPr>
              <w:t xml:space="preserve">Direction </w:t>
            </w:r>
            <w:r w:rsidRPr="003D4636">
              <w:rPr>
                <w:i/>
                <w:sz w:val="20"/>
              </w:rPr>
              <w:t>x</w:t>
            </w:r>
          </w:p>
        </w:tc>
      </w:tr>
      <w:tr w:rsidR="007438F7" w:rsidRPr="000E7CC3" w:rsidTr="00920C30">
        <w:tblPrEx>
          <w:jc w:val="left"/>
          <w:tblLook w:val="01E0"/>
        </w:tblPrEx>
        <w:tc>
          <w:tcPr>
            <w:tcW w:w="5000" w:type="pct"/>
            <w:gridSpan w:val="2"/>
          </w:tcPr>
          <w:p w:rsidR="007438F7" w:rsidRPr="000E7CC3" w:rsidRDefault="007438F7" w:rsidP="003124CE">
            <w:pPr>
              <w:pStyle w:val="EstiloFig"/>
              <w:keepNext/>
              <w:widowControl/>
              <w:rPr>
                <w:b/>
                <w:lang w:val="en-US"/>
              </w:rPr>
            </w:pPr>
          </w:p>
          <w:p w:rsidR="007438F7" w:rsidRPr="000E7CC3" w:rsidRDefault="00097F94" w:rsidP="00C54485">
            <w:pPr>
              <w:pStyle w:val="EstiloFig"/>
              <w:keepNext/>
              <w:widowControl/>
              <w:rPr>
                <w:lang w:val="en-US"/>
              </w:rPr>
            </w:pPr>
            <w:bookmarkStart w:id="17" w:name="_Ref317615604"/>
            <w:bookmarkStart w:id="18" w:name="_Toc317267991"/>
            <w:r w:rsidRPr="00970C89">
              <w:rPr>
                <w:b/>
                <w:szCs w:val="20"/>
                <w:lang w:val="en-US"/>
              </w:rPr>
              <w:t xml:space="preserve">Figure </w:t>
            </w:r>
            <w:r w:rsidR="00A243CF" w:rsidRPr="00097F94">
              <w:rPr>
                <w:b/>
                <w:szCs w:val="20"/>
              </w:rPr>
              <w:fldChar w:fldCharType="begin"/>
            </w:r>
            <w:r w:rsidRPr="00970C89">
              <w:rPr>
                <w:b/>
                <w:szCs w:val="20"/>
                <w:lang w:val="en-US"/>
              </w:rPr>
              <w:instrText xml:space="preserve"> SEQ Figure \* ARABIC </w:instrText>
            </w:r>
            <w:r w:rsidR="00A243CF" w:rsidRPr="00097F94">
              <w:rPr>
                <w:b/>
                <w:szCs w:val="20"/>
              </w:rPr>
              <w:fldChar w:fldCharType="separate"/>
            </w:r>
            <w:r w:rsidR="00920C30">
              <w:rPr>
                <w:b/>
                <w:noProof/>
                <w:szCs w:val="20"/>
                <w:lang w:val="en-US"/>
              </w:rPr>
              <w:t>12</w:t>
            </w:r>
            <w:r w:rsidR="00A243CF" w:rsidRPr="00097F94">
              <w:rPr>
                <w:b/>
                <w:szCs w:val="20"/>
              </w:rPr>
              <w:fldChar w:fldCharType="end"/>
            </w:r>
            <w:bookmarkEnd w:id="17"/>
            <w:r w:rsidR="000E7CC3" w:rsidRPr="000E7CC3">
              <w:rPr>
                <w:b/>
                <w:lang w:val="en-US"/>
              </w:rPr>
              <w:t>.</w:t>
            </w:r>
            <w:r w:rsidR="007438F7" w:rsidRPr="000E7CC3">
              <w:rPr>
                <w:lang w:val="en-US"/>
              </w:rPr>
              <w:t xml:space="preserve"> </w:t>
            </w:r>
            <w:r w:rsidR="00C54485" w:rsidRPr="000E7CC3">
              <w:rPr>
                <w:lang w:val="en-US"/>
              </w:rPr>
              <w:t>Lorca register (</w:t>
            </w:r>
            <w:r w:rsidR="00C54485">
              <w:rPr>
                <w:lang w:val="en-US"/>
              </w:rPr>
              <w:t>11/05/</w:t>
            </w:r>
            <w:r w:rsidR="00C54485" w:rsidRPr="00500D95">
              <w:rPr>
                <w:lang w:val="en-US"/>
              </w:rPr>
              <w:t>201</w:t>
            </w:r>
            <w:r w:rsidR="00C54485">
              <w:rPr>
                <w:lang w:val="en-US"/>
              </w:rPr>
              <w:t>1</w:t>
            </w:r>
            <w:r w:rsidR="00C54485" w:rsidRPr="000E7CC3">
              <w:rPr>
                <w:lang w:val="en-US"/>
              </w:rPr>
              <w:t>)</w:t>
            </w:r>
            <w:r w:rsidR="00C54485">
              <w:rPr>
                <w:lang w:val="en-US"/>
              </w:rPr>
              <w:t xml:space="preserve"> and r</w:t>
            </w:r>
            <w:r w:rsidR="007438F7" w:rsidRPr="000E7CC3">
              <w:rPr>
                <w:lang w:val="en-US"/>
              </w:rPr>
              <w:t>esp</w:t>
            </w:r>
            <w:r w:rsidR="000E7CC3" w:rsidRPr="000E7CC3">
              <w:rPr>
                <w:lang w:val="en-US"/>
              </w:rPr>
              <w:t>onse</w:t>
            </w:r>
            <w:r w:rsidR="007438F7" w:rsidRPr="000E7CC3">
              <w:rPr>
                <w:lang w:val="en-US"/>
              </w:rPr>
              <w:t xml:space="preserve"> </w:t>
            </w:r>
            <w:r w:rsidR="000E7CC3" w:rsidRPr="000E7CC3">
              <w:rPr>
                <w:lang w:val="en-US"/>
              </w:rPr>
              <w:t>of building</w:t>
            </w:r>
            <w:r w:rsidR="007438F7" w:rsidRPr="000E7CC3">
              <w:rPr>
                <w:lang w:val="en-US"/>
              </w:rPr>
              <w:t xml:space="preserve"> 3 – 5 – </w:t>
            </w:r>
            <w:r w:rsidR="007438F7" w:rsidRPr="000E7CC3">
              <w:rPr>
                <w:b/>
                <w:lang w:val="en-US"/>
              </w:rPr>
              <w:t>■</w:t>
            </w:r>
            <w:r w:rsidR="007438F7" w:rsidRPr="000E7CC3">
              <w:rPr>
                <w:lang w:val="en-US"/>
              </w:rPr>
              <w:t xml:space="preserve"> </w:t>
            </w:r>
            <w:bookmarkEnd w:id="18"/>
          </w:p>
        </w:tc>
      </w:tr>
    </w:tbl>
    <w:p w:rsidR="00C7546B" w:rsidRPr="00241EA4" w:rsidRDefault="00C7546B" w:rsidP="003C0503">
      <w:pPr>
        <w:pStyle w:val="Default"/>
        <w:rPr>
          <w:szCs w:val="22"/>
        </w:rPr>
      </w:pPr>
    </w:p>
    <w:p w:rsidR="00920C30" w:rsidRPr="000E7CC3" w:rsidRDefault="00920C30" w:rsidP="00920C30">
      <w:pPr>
        <w:pStyle w:val="Default"/>
        <w:rPr>
          <w:szCs w:val="22"/>
        </w:rPr>
      </w:pPr>
    </w:p>
    <w:p w:rsidR="00920C30" w:rsidRPr="000E7CC3" w:rsidRDefault="00920C30" w:rsidP="00920C30">
      <w:pPr>
        <w:pStyle w:val="SectionHeading"/>
        <w:numPr>
          <w:ilvl w:val="0"/>
          <w:numId w:val="8"/>
        </w:numPr>
        <w:ind w:left="357" w:hanging="357"/>
        <w:rPr>
          <w:iCs/>
          <w:lang w:val="en-US"/>
        </w:rPr>
      </w:pPr>
      <w:r w:rsidRPr="000E7CC3">
        <w:rPr>
          <w:lang w:val="en-US"/>
        </w:rPr>
        <w:t>CONCLUSIONS</w:t>
      </w:r>
    </w:p>
    <w:p w:rsidR="00920C30" w:rsidRPr="000E7CC3" w:rsidRDefault="00920C30" w:rsidP="00920C30">
      <w:pPr>
        <w:pStyle w:val="Default"/>
        <w:ind w:left="360"/>
      </w:pPr>
    </w:p>
    <w:p w:rsidR="00920C30" w:rsidRDefault="00920C30" w:rsidP="00920C30">
      <w:pPr>
        <w:pStyle w:val="Default"/>
        <w:jc w:val="both"/>
      </w:pPr>
      <w:r>
        <w:t>This work presents a numerical study of the seismic vulnerability of RC buildings with one-way wide-beam slabs located in low-to-moderate seismicity regions of Spain; th</w:t>
      </w:r>
      <w:r w:rsidR="00275FDC">
        <w:t>o</w:t>
      </w:r>
      <w:r>
        <w:t>se buildings were designed without any seismic consideration. Two 3-story and four 6-story buildings are selected to represent the majority of the existing ones; such buildings differ in their span-length (5 and 5.5 m) and in the cross-section of the columns (rectangular and square). The cooperation of the infill walls is considered; three wall densities are considered: no walls, low density and high</w:t>
      </w:r>
      <w:r w:rsidRPr="00893F42">
        <w:t xml:space="preserve"> </w:t>
      </w:r>
      <w:r>
        <w:t>density. The vulnerability is investigated by code-type analyses, by push-over analyses and by nonlinear dynamic analyses.</w:t>
      </w:r>
    </w:p>
    <w:p w:rsidR="00920C30" w:rsidRDefault="00920C30" w:rsidP="00920C30">
      <w:pPr>
        <w:pStyle w:val="Default"/>
        <w:jc w:val="both"/>
      </w:pPr>
    </w:p>
    <w:p w:rsidR="00920C30" w:rsidRDefault="00920C30" w:rsidP="00920C30">
      <w:pPr>
        <w:pStyle w:val="Default"/>
        <w:jc w:val="both"/>
      </w:pPr>
      <w:r>
        <w:t>The overall conclusion of this work is that the considered buildings show an inadequate seismic behavior in most of the analyzed situations.</w:t>
      </w:r>
      <w:r w:rsidRPr="0058288E">
        <w:t xml:space="preserve"> </w:t>
      </w:r>
      <w:r w:rsidRPr="00821856">
        <w:t xml:space="preserve">The seismic </w:t>
      </w:r>
      <w:r>
        <w:t xml:space="preserve">performance, relative to the design </w:t>
      </w:r>
      <w:r>
        <w:lastRenderedPageBreak/>
        <w:t xml:space="preserve">requirements, </w:t>
      </w:r>
      <w:r w:rsidRPr="00821856">
        <w:t>tends to worsen as the return period of th</w:t>
      </w:r>
      <w:r>
        <w:t>e</w:t>
      </w:r>
      <w:r w:rsidRPr="00821856">
        <w:t xml:space="preserve"> </w:t>
      </w:r>
      <w:r>
        <w:t>design input decreases. Since these buildings are selected to be representative</w:t>
      </w:r>
      <w:r w:rsidRPr="005945FE">
        <w:t xml:space="preserve"> </w:t>
      </w:r>
      <w:r>
        <w:t xml:space="preserve">of the vast majority of buildings with wide beams that were constructed in Spain </w:t>
      </w:r>
      <w:r w:rsidR="00275FDC">
        <w:t xml:space="preserve">prior to 1994 </w:t>
      </w:r>
      <w:r>
        <w:t>without accounting for any seismic consideration, these conclusions can be generalized to them.</w:t>
      </w:r>
    </w:p>
    <w:p w:rsidR="000A1B07" w:rsidRDefault="000A1B07" w:rsidP="000A1B07">
      <w:pPr>
        <w:pStyle w:val="Default"/>
      </w:pPr>
    </w:p>
    <w:p w:rsidR="00920C30" w:rsidRPr="000E7CC3" w:rsidRDefault="00920C30" w:rsidP="000A1B07">
      <w:pPr>
        <w:pStyle w:val="Default"/>
      </w:pPr>
    </w:p>
    <w:p w:rsidR="000A1B07" w:rsidRPr="000E7CC3" w:rsidRDefault="000A1B07" w:rsidP="000A1B07">
      <w:pPr>
        <w:pStyle w:val="AcknowldmTitle"/>
        <w:rPr>
          <w:lang w:val="en-US"/>
        </w:rPr>
      </w:pPr>
      <w:r w:rsidRPr="000E7CC3">
        <w:rPr>
          <w:lang w:val="en-US"/>
        </w:rPr>
        <w:t>AKCNOWLEDGEMENT</w:t>
      </w:r>
    </w:p>
    <w:p w:rsidR="000A1B07" w:rsidRPr="000E7CC3" w:rsidRDefault="000A1B07" w:rsidP="000A1B07">
      <w:pPr>
        <w:pStyle w:val="AcknowldmText"/>
        <w:rPr>
          <w:lang w:val="en-US"/>
        </w:rPr>
      </w:pPr>
      <w:r w:rsidRPr="000E7CC3">
        <w:rPr>
          <w:lang w:val="en-US"/>
        </w:rPr>
        <w:t>This work has received financial support from the Spanish Government under projects CGL2008-00869/BTE</w:t>
      </w:r>
      <w:r w:rsidR="00E70DBC">
        <w:rPr>
          <w:lang w:val="en-US"/>
        </w:rPr>
        <w:t>,</w:t>
      </w:r>
      <w:r w:rsidRPr="000E7CC3">
        <w:rPr>
          <w:lang w:val="en-US"/>
        </w:rPr>
        <w:t xml:space="preserve"> CGL2011-23621</w:t>
      </w:r>
      <w:r w:rsidR="00E70DBC">
        <w:rPr>
          <w:lang w:val="en-US"/>
        </w:rPr>
        <w:t>,</w:t>
      </w:r>
      <w:r w:rsidR="00E70DBC" w:rsidRPr="00E70DBC">
        <w:rPr>
          <w:lang w:val="en-US"/>
        </w:rPr>
        <w:t xml:space="preserve"> </w:t>
      </w:r>
      <w:r w:rsidR="00E70DBC">
        <w:rPr>
          <w:lang w:val="en-US"/>
        </w:rPr>
        <w:t>BIA2008-00050</w:t>
      </w:r>
      <w:r w:rsidR="00E70DBC" w:rsidRPr="00E70DBC">
        <w:rPr>
          <w:lang w:val="en-US"/>
        </w:rPr>
        <w:t xml:space="preserve"> </w:t>
      </w:r>
      <w:r w:rsidR="00E70DBC" w:rsidRPr="000E7CC3">
        <w:rPr>
          <w:lang w:val="en-US"/>
        </w:rPr>
        <w:t>and</w:t>
      </w:r>
      <w:r w:rsidR="00E70DBC">
        <w:rPr>
          <w:lang w:val="en-US"/>
        </w:rPr>
        <w:t xml:space="preserve"> BIA2011-26816 and from the European Union (</w:t>
      </w:r>
      <w:proofErr w:type="spellStart"/>
      <w:r w:rsidR="00E70DBC">
        <w:rPr>
          <w:lang w:val="en-US"/>
        </w:rPr>
        <w:t>Feder</w:t>
      </w:r>
      <w:proofErr w:type="spellEnd"/>
      <w:r w:rsidR="00E70DBC">
        <w:rPr>
          <w:lang w:val="en-US"/>
        </w:rPr>
        <w:t>)</w:t>
      </w:r>
      <w:r w:rsidRPr="000E7CC3">
        <w:rPr>
          <w:lang w:val="en-US"/>
        </w:rPr>
        <w:t>.</w:t>
      </w:r>
    </w:p>
    <w:p w:rsidR="000A1B07" w:rsidRPr="000E7CC3" w:rsidRDefault="000A1B07" w:rsidP="000A1B07">
      <w:pPr>
        <w:pStyle w:val="Default"/>
        <w:rPr>
          <w:sz w:val="20"/>
          <w:szCs w:val="20"/>
        </w:rPr>
      </w:pPr>
    </w:p>
    <w:p w:rsidR="000A1B07" w:rsidRPr="000E7CC3" w:rsidRDefault="000A1B07" w:rsidP="000A1B07">
      <w:pPr>
        <w:pStyle w:val="Default"/>
        <w:rPr>
          <w:sz w:val="20"/>
          <w:szCs w:val="20"/>
        </w:rPr>
      </w:pPr>
    </w:p>
    <w:p w:rsidR="000A1B07" w:rsidRPr="000E7CC3" w:rsidRDefault="00FE79F1" w:rsidP="000A1B07">
      <w:pPr>
        <w:pStyle w:val="ReferencesTitle"/>
        <w:rPr>
          <w:lang w:val="en-US"/>
        </w:rPr>
      </w:pPr>
      <w:r w:rsidRPr="000E7CC3">
        <w:rPr>
          <w:lang w:val="en-US"/>
        </w:rPr>
        <w:t>REFERENCES</w:t>
      </w:r>
    </w:p>
    <w:p w:rsidR="00FE79F1" w:rsidRPr="000E7CC3" w:rsidRDefault="00FE79F1" w:rsidP="00FE79F1">
      <w:pPr>
        <w:pStyle w:val="ReferencesText"/>
        <w:rPr>
          <w:lang w:val="en-US"/>
        </w:rPr>
      </w:pPr>
    </w:p>
    <w:p w:rsidR="0087742D" w:rsidRDefault="0087742D" w:rsidP="00E6633F">
      <w:pPr>
        <w:pStyle w:val="ReferencesText"/>
        <w:jc w:val="both"/>
        <w:rPr>
          <w:noProof/>
          <w:lang w:val="en-US"/>
        </w:rPr>
      </w:pPr>
      <w:r w:rsidRPr="0087742D">
        <w:rPr>
          <w:noProof/>
          <w:lang w:val="en-US"/>
        </w:rPr>
        <w:t>ACI 318-08. (2008)</w:t>
      </w:r>
      <w:r>
        <w:rPr>
          <w:noProof/>
          <w:lang w:val="en-US"/>
        </w:rPr>
        <w:t xml:space="preserve">. </w:t>
      </w:r>
      <w:r w:rsidRPr="0087742D">
        <w:rPr>
          <w:noProof/>
          <w:lang w:val="en-US"/>
        </w:rPr>
        <w:t>Building Code Requirements for Structural Concrete and Commentary. Am</w:t>
      </w:r>
      <w:r>
        <w:rPr>
          <w:noProof/>
          <w:lang w:val="en-US"/>
        </w:rPr>
        <w:t>erican Concrete Institute</w:t>
      </w:r>
      <w:r w:rsidRPr="0087742D">
        <w:rPr>
          <w:noProof/>
          <w:lang w:val="en-US"/>
        </w:rPr>
        <w:t>.</w:t>
      </w:r>
    </w:p>
    <w:p w:rsidR="00E6633F" w:rsidRDefault="00E6633F" w:rsidP="00F753CD">
      <w:pPr>
        <w:pStyle w:val="ReferencesText"/>
        <w:jc w:val="both"/>
        <w:rPr>
          <w:noProof/>
          <w:lang w:val="en-US"/>
        </w:rPr>
      </w:pPr>
      <w:r w:rsidRPr="000E7CC3">
        <w:rPr>
          <w:noProof/>
          <w:lang w:val="en-US"/>
        </w:rPr>
        <w:t>Benavent-Climent, A. (200</w:t>
      </w:r>
      <w:r w:rsidR="0072725A">
        <w:rPr>
          <w:noProof/>
          <w:lang w:val="en-US"/>
        </w:rPr>
        <w:t>7</w:t>
      </w:r>
      <w:r w:rsidRPr="000E7CC3">
        <w:rPr>
          <w:noProof/>
          <w:lang w:val="en-US"/>
        </w:rPr>
        <w:t xml:space="preserve">). Seismic Behavior of RC Beam–Column Connections under Dynamic Loading. </w:t>
      </w:r>
      <w:r w:rsidRPr="000E7CC3">
        <w:rPr>
          <w:i/>
          <w:noProof/>
          <w:lang w:val="en-US"/>
        </w:rPr>
        <w:t>Journal of Earthquake Engineering</w:t>
      </w:r>
      <w:r w:rsidRPr="000E7CC3">
        <w:rPr>
          <w:noProof/>
          <w:lang w:val="en-US"/>
        </w:rPr>
        <w:t xml:space="preserve"> </w:t>
      </w:r>
      <w:r w:rsidRPr="000E7CC3">
        <w:rPr>
          <w:b/>
          <w:noProof/>
          <w:lang w:val="en-US"/>
        </w:rPr>
        <w:t>11</w:t>
      </w:r>
      <w:r w:rsidRPr="000E7CC3">
        <w:rPr>
          <w:noProof/>
          <w:lang w:val="en-US"/>
        </w:rPr>
        <w:t>.4</w:t>
      </w:r>
      <w:r>
        <w:rPr>
          <w:noProof/>
          <w:lang w:val="en-US"/>
        </w:rPr>
        <w:t>93-511.</w:t>
      </w:r>
    </w:p>
    <w:p w:rsidR="001E1199" w:rsidRDefault="001E1199" w:rsidP="00F753CD">
      <w:pPr>
        <w:pStyle w:val="ReferencesText"/>
        <w:jc w:val="both"/>
        <w:rPr>
          <w:noProof/>
          <w:lang w:val="en-US"/>
        </w:rPr>
      </w:pPr>
      <w:r w:rsidRPr="001E1199">
        <w:rPr>
          <w:noProof/>
          <w:lang w:val="en-US"/>
        </w:rPr>
        <w:t>Benavent-Climent</w:t>
      </w:r>
      <w:r>
        <w:rPr>
          <w:noProof/>
          <w:lang w:val="en-US"/>
        </w:rPr>
        <w:t>,</w:t>
      </w:r>
      <w:r w:rsidRPr="001E1199">
        <w:rPr>
          <w:noProof/>
          <w:lang w:val="en-US"/>
        </w:rPr>
        <w:t xml:space="preserve"> A., Cahís</w:t>
      </w:r>
      <w:r>
        <w:rPr>
          <w:noProof/>
          <w:lang w:val="en-US"/>
        </w:rPr>
        <w:t>,</w:t>
      </w:r>
      <w:r w:rsidRPr="001E1199">
        <w:rPr>
          <w:noProof/>
          <w:lang w:val="en-US"/>
        </w:rPr>
        <w:t xml:space="preserve"> X., Vico</w:t>
      </w:r>
      <w:r>
        <w:rPr>
          <w:noProof/>
          <w:lang w:val="en-US"/>
        </w:rPr>
        <w:t>,</w:t>
      </w:r>
      <w:r w:rsidRPr="001E1199">
        <w:rPr>
          <w:noProof/>
          <w:lang w:val="en-US"/>
        </w:rPr>
        <w:t xml:space="preserve"> J.M. (2009). Interior wide beam-column connections in existing RC frames subjected to lateral earthquake loading</w:t>
      </w:r>
      <w:r w:rsidR="009C1BB7">
        <w:rPr>
          <w:noProof/>
          <w:lang w:val="en-US"/>
        </w:rPr>
        <w:t>.</w:t>
      </w:r>
      <w:r w:rsidRPr="001E1199">
        <w:rPr>
          <w:noProof/>
          <w:lang w:val="en-US"/>
        </w:rPr>
        <w:t xml:space="preserve"> </w:t>
      </w:r>
      <w:r w:rsidRPr="009C1BB7">
        <w:rPr>
          <w:i/>
          <w:noProof/>
          <w:lang w:val="en-US"/>
        </w:rPr>
        <w:t>Springer Science Business Media</w:t>
      </w:r>
      <w:r w:rsidR="009C1BB7">
        <w:rPr>
          <w:noProof/>
          <w:lang w:val="en-US"/>
        </w:rPr>
        <w:t xml:space="preserve"> B.V.</w:t>
      </w:r>
    </w:p>
    <w:p w:rsidR="001E1199" w:rsidRDefault="001E1199" w:rsidP="001E1199">
      <w:pPr>
        <w:pStyle w:val="ReferencesText"/>
        <w:jc w:val="both"/>
        <w:rPr>
          <w:noProof/>
          <w:lang w:val="en-US"/>
        </w:rPr>
      </w:pPr>
      <w:r w:rsidRPr="00F753CD">
        <w:rPr>
          <w:noProof/>
          <w:lang w:val="en-US"/>
        </w:rPr>
        <w:t>Benavent-Climent, A.</w:t>
      </w:r>
      <w:r>
        <w:rPr>
          <w:noProof/>
          <w:lang w:val="en-US"/>
        </w:rPr>
        <w:t>,</w:t>
      </w:r>
      <w:r w:rsidRPr="00F753CD">
        <w:rPr>
          <w:noProof/>
          <w:lang w:val="en-US"/>
        </w:rPr>
        <w:t xml:space="preserve"> Zahran</w:t>
      </w:r>
      <w:r>
        <w:rPr>
          <w:noProof/>
          <w:lang w:val="en-US"/>
        </w:rPr>
        <w:t xml:space="preserve">, </w:t>
      </w:r>
      <w:r w:rsidRPr="00F753CD">
        <w:rPr>
          <w:noProof/>
          <w:lang w:val="en-US"/>
        </w:rPr>
        <w:t xml:space="preserve">R. </w:t>
      </w:r>
      <w:r>
        <w:rPr>
          <w:noProof/>
          <w:lang w:val="en-US"/>
        </w:rPr>
        <w:t xml:space="preserve">(2010). </w:t>
      </w:r>
      <w:r w:rsidRPr="00F753CD">
        <w:rPr>
          <w:noProof/>
          <w:lang w:val="en-US"/>
        </w:rPr>
        <w:t>An energy-based procedure for the assessment of seismic capacity of existing frames:</w:t>
      </w:r>
      <w:r>
        <w:rPr>
          <w:noProof/>
          <w:lang w:val="en-US"/>
        </w:rPr>
        <w:t xml:space="preserve"> </w:t>
      </w:r>
      <w:r w:rsidRPr="00F753CD">
        <w:rPr>
          <w:noProof/>
          <w:lang w:val="en-US"/>
        </w:rPr>
        <w:t>Application to RC wide beam systems in Spain</w:t>
      </w:r>
      <w:r>
        <w:rPr>
          <w:noProof/>
          <w:lang w:val="en-US"/>
        </w:rPr>
        <w:t xml:space="preserve">. </w:t>
      </w:r>
      <w:r w:rsidRPr="00F753CD">
        <w:rPr>
          <w:i/>
          <w:noProof/>
          <w:lang w:val="en-US"/>
        </w:rPr>
        <w:t>Soil dynamics and earthquake engineering</w:t>
      </w:r>
      <w:r w:rsidRPr="00F753CD">
        <w:rPr>
          <w:noProof/>
          <w:lang w:val="en-US"/>
        </w:rPr>
        <w:t xml:space="preserve"> </w:t>
      </w:r>
      <w:r w:rsidRPr="00F753CD">
        <w:rPr>
          <w:b/>
          <w:noProof/>
          <w:lang w:val="en-US"/>
        </w:rPr>
        <w:t>30(5)</w:t>
      </w:r>
      <w:r w:rsidRPr="00F753CD">
        <w:rPr>
          <w:noProof/>
          <w:lang w:val="en-US"/>
        </w:rPr>
        <w:t>.</w:t>
      </w:r>
      <w:r w:rsidRPr="00F753CD">
        <w:t xml:space="preserve"> </w:t>
      </w:r>
      <w:r w:rsidRPr="00F753CD">
        <w:rPr>
          <w:noProof/>
          <w:lang w:val="en-US"/>
        </w:rPr>
        <w:t>354-367</w:t>
      </w:r>
      <w:r>
        <w:rPr>
          <w:noProof/>
          <w:lang w:val="en-US"/>
        </w:rPr>
        <w:t>.</w:t>
      </w:r>
    </w:p>
    <w:p w:rsidR="0087742D" w:rsidRPr="00B1163D" w:rsidRDefault="0087742D" w:rsidP="001E1199">
      <w:pPr>
        <w:pStyle w:val="ReferencesText"/>
        <w:jc w:val="both"/>
        <w:rPr>
          <w:noProof/>
          <w:lang w:val="es-ES"/>
        </w:rPr>
      </w:pPr>
      <w:r w:rsidRPr="0087742D">
        <w:rPr>
          <w:noProof/>
          <w:lang w:val="en-US"/>
        </w:rPr>
        <w:t>Bentz, E., Collins, M.P. (2000).</w:t>
      </w:r>
      <w:r>
        <w:rPr>
          <w:noProof/>
          <w:lang w:val="en-US"/>
        </w:rPr>
        <w:t xml:space="preserve"> </w:t>
      </w:r>
      <w:r w:rsidRPr="00B1163D">
        <w:rPr>
          <w:noProof/>
          <w:lang w:val="es-ES"/>
        </w:rPr>
        <w:t xml:space="preserve">Response-2000, V.1.0.5. </w:t>
      </w:r>
      <w:r w:rsidRPr="0087742D">
        <w:rPr>
          <w:noProof/>
          <w:lang w:val="es-ES"/>
        </w:rPr>
        <w:t xml:space="preserve">Toronto University. Toronto, Ontario, Canada. </w:t>
      </w:r>
    </w:p>
    <w:p w:rsidR="00E6633F" w:rsidRPr="00A55110" w:rsidRDefault="00E6633F" w:rsidP="00E6633F">
      <w:pPr>
        <w:pStyle w:val="ReferencesText"/>
        <w:jc w:val="both"/>
        <w:rPr>
          <w:noProof/>
          <w:lang w:val="en-US"/>
        </w:rPr>
      </w:pPr>
      <w:r w:rsidRPr="00A55110">
        <w:rPr>
          <w:noProof/>
          <w:lang w:val="en-US"/>
        </w:rPr>
        <w:t>Domínguez</w:t>
      </w:r>
      <w:r w:rsidR="006742E7">
        <w:rPr>
          <w:noProof/>
          <w:lang w:val="en-US"/>
        </w:rPr>
        <w:t>,</w:t>
      </w:r>
      <w:r w:rsidRPr="00A55110">
        <w:rPr>
          <w:noProof/>
          <w:lang w:val="en-US"/>
        </w:rPr>
        <w:t xml:space="preserve"> D. </w:t>
      </w:r>
      <w:r>
        <w:rPr>
          <w:noProof/>
          <w:lang w:val="en-US"/>
        </w:rPr>
        <w:t xml:space="preserve">(2012). </w:t>
      </w:r>
      <w:r w:rsidRPr="00A55110">
        <w:rPr>
          <w:noProof/>
          <w:lang w:val="en-US"/>
        </w:rPr>
        <w:t>Evaluation of the earthquake-resistant capaci</w:t>
      </w:r>
      <w:r>
        <w:rPr>
          <w:noProof/>
          <w:lang w:val="en-US"/>
        </w:rPr>
        <w:t>ty of wide-beam buildings</w:t>
      </w:r>
      <w:r w:rsidRPr="00A55110">
        <w:rPr>
          <w:noProof/>
          <w:lang w:val="en-US"/>
        </w:rPr>
        <w:t xml:space="preserve"> </w:t>
      </w:r>
      <w:r>
        <w:rPr>
          <w:noProof/>
          <w:lang w:val="en-US"/>
        </w:rPr>
        <w:t>located in low-to-moderate seismicity regions of Spain (in</w:t>
      </w:r>
      <w:r w:rsidRPr="00A55110">
        <w:rPr>
          <w:noProof/>
          <w:lang w:val="en-US"/>
        </w:rPr>
        <w:t xml:space="preserve"> </w:t>
      </w:r>
      <w:r>
        <w:rPr>
          <w:noProof/>
          <w:lang w:val="en-US"/>
        </w:rPr>
        <w:t>Spanish). Doctoral dissertation. Technical University of Catalonia.</w:t>
      </w:r>
    </w:p>
    <w:p w:rsidR="00C4271F" w:rsidRPr="000E7CC3" w:rsidRDefault="00C4271F" w:rsidP="00C4271F">
      <w:pPr>
        <w:pStyle w:val="ReferencesText"/>
        <w:jc w:val="both"/>
        <w:rPr>
          <w:noProof/>
          <w:lang w:val="en-US"/>
        </w:rPr>
      </w:pPr>
      <w:r>
        <w:rPr>
          <w:noProof/>
          <w:lang w:val="en-US"/>
        </w:rPr>
        <w:t>EN 1992. (2004). Eurocode 2. Design of Concrete Structures. European Committee for Standarization.</w:t>
      </w:r>
    </w:p>
    <w:p w:rsidR="00E6633F" w:rsidRPr="000E7CC3" w:rsidRDefault="00E6633F" w:rsidP="00E6633F">
      <w:pPr>
        <w:pStyle w:val="ReferencesText"/>
        <w:jc w:val="both"/>
        <w:rPr>
          <w:noProof/>
          <w:lang w:val="en-US"/>
        </w:rPr>
      </w:pPr>
      <w:r>
        <w:rPr>
          <w:noProof/>
          <w:lang w:val="en-US"/>
        </w:rPr>
        <w:t>EN 1996. (2005). Eurocode 6. Design of Masonry Structures. European Committee for Standarization.</w:t>
      </w:r>
    </w:p>
    <w:p w:rsidR="00E6633F" w:rsidRDefault="00E6633F" w:rsidP="00E6633F">
      <w:pPr>
        <w:pStyle w:val="ReferencesText"/>
        <w:jc w:val="both"/>
        <w:rPr>
          <w:noProof/>
          <w:lang w:val="en-US"/>
        </w:rPr>
      </w:pPr>
      <w:r>
        <w:rPr>
          <w:noProof/>
          <w:lang w:val="en-US"/>
        </w:rPr>
        <w:t xml:space="preserve">EN 1998. (2004). Eurocode 8. </w:t>
      </w:r>
      <w:r w:rsidRPr="006D4D9E">
        <w:rPr>
          <w:noProof/>
          <w:lang w:val="en-US"/>
        </w:rPr>
        <w:t>Design of structures for earthquake resistance</w:t>
      </w:r>
      <w:r>
        <w:rPr>
          <w:noProof/>
          <w:lang w:val="en-US"/>
        </w:rPr>
        <w:t>. European Committee for Standarization.</w:t>
      </w:r>
    </w:p>
    <w:p w:rsidR="00B74168" w:rsidRDefault="00B74168" w:rsidP="00E6633F">
      <w:pPr>
        <w:pStyle w:val="ReferencesText"/>
        <w:jc w:val="both"/>
        <w:rPr>
          <w:noProof/>
          <w:lang w:val="en-US"/>
        </w:rPr>
      </w:pPr>
      <w:r w:rsidRPr="00B74168">
        <w:rPr>
          <w:noProof/>
          <w:lang w:val="en-US"/>
        </w:rPr>
        <w:t>ESD. European Strong-Motion Database. http://www.isesd.hi.is/ESD_local/frameset.</w:t>
      </w:r>
      <w:r>
        <w:rPr>
          <w:noProof/>
          <w:lang w:val="en-US"/>
        </w:rPr>
        <w:t>htm. Last accessed February 2012.</w:t>
      </w:r>
    </w:p>
    <w:p w:rsidR="00E6633F" w:rsidRDefault="00E6633F" w:rsidP="00E6633F">
      <w:pPr>
        <w:pStyle w:val="ReferencesText"/>
        <w:jc w:val="both"/>
        <w:rPr>
          <w:noProof/>
          <w:lang w:val="en-US"/>
        </w:rPr>
      </w:pPr>
      <w:r>
        <w:rPr>
          <w:noProof/>
          <w:lang w:val="en-US"/>
        </w:rPr>
        <w:t xml:space="preserve">FEMA 356. (2000). </w:t>
      </w:r>
      <w:r w:rsidRPr="00821225">
        <w:rPr>
          <w:noProof/>
          <w:lang w:val="en-US"/>
        </w:rPr>
        <w:t>Prestandard and commentary for the</w:t>
      </w:r>
      <w:r>
        <w:rPr>
          <w:noProof/>
          <w:lang w:val="en-US"/>
        </w:rPr>
        <w:t xml:space="preserve"> </w:t>
      </w:r>
      <w:r w:rsidRPr="00821225">
        <w:rPr>
          <w:noProof/>
          <w:lang w:val="en-US"/>
        </w:rPr>
        <w:t>seismic rehabilitation of buildings</w:t>
      </w:r>
      <w:r>
        <w:rPr>
          <w:noProof/>
          <w:lang w:val="en-US"/>
        </w:rPr>
        <w:t xml:space="preserve">. </w:t>
      </w:r>
      <w:r w:rsidRPr="00821225">
        <w:rPr>
          <w:noProof/>
          <w:lang w:val="en-US"/>
        </w:rPr>
        <w:t>Federal Emergency Management Agency</w:t>
      </w:r>
      <w:r>
        <w:rPr>
          <w:noProof/>
          <w:lang w:val="en-US"/>
        </w:rPr>
        <w:t>.</w:t>
      </w:r>
    </w:p>
    <w:p w:rsidR="00C404B6" w:rsidRDefault="00C404B6" w:rsidP="00E6633F">
      <w:pPr>
        <w:pStyle w:val="ReferencesText"/>
        <w:jc w:val="both"/>
        <w:rPr>
          <w:noProof/>
          <w:lang w:val="en-US"/>
        </w:rPr>
      </w:pPr>
      <w:r w:rsidRPr="00C404B6">
        <w:rPr>
          <w:noProof/>
          <w:lang w:val="en-US"/>
        </w:rPr>
        <w:t>Gentry</w:t>
      </w:r>
      <w:r>
        <w:rPr>
          <w:noProof/>
          <w:lang w:val="en-US"/>
        </w:rPr>
        <w:t>,</w:t>
      </w:r>
      <w:r w:rsidRPr="00C404B6">
        <w:rPr>
          <w:noProof/>
          <w:lang w:val="en-US"/>
        </w:rPr>
        <w:t xml:space="preserve"> R.G., Wight</w:t>
      </w:r>
      <w:r>
        <w:rPr>
          <w:noProof/>
          <w:lang w:val="en-US"/>
        </w:rPr>
        <w:t>,</w:t>
      </w:r>
      <w:r w:rsidRPr="00C404B6">
        <w:rPr>
          <w:noProof/>
          <w:lang w:val="en-US"/>
        </w:rPr>
        <w:t xml:space="preserve"> J.K. (1994). Wide beam-column connection</w:t>
      </w:r>
      <w:r>
        <w:rPr>
          <w:noProof/>
          <w:lang w:val="en-US"/>
        </w:rPr>
        <w:t xml:space="preserve">s under earthquake-type loading. </w:t>
      </w:r>
      <w:r w:rsidRPr="00C404B6">
        <w:rPr>
          <w:i/>
          <w:noProof/>
          <w:lang w:val="en-US"/>
        </w:rPr>
        <w:t>Earthquake Spectra</w:t>
      </w:r>
      <w:r>
        <w:rPr>
          <w:noProof/>
          <w:lang w:val="en-US"/>
        </w:rPr>
        <w:t xml:space="preserve"> </w:t>
      </w:r>
      <w:r w:rsidRPr="00C404B6">
        <w:rPr>
          <w:b/>
          <w:noProof/>
          <w:lang w:val="en-US"/>
        </w:rPr>
        <w:t>10(4)</w:t>
      </w:r>
      <w:r>
        <w:rPr>
          <w:noProof/>
          <w:lang w:val="en-US"/>
        </w:rPr>
        <w:t>.675-703.</w:t>
      </w:r>
    </w:p>
    <w:p w:rsidR="00C404B6" w:rsidRDefault="00C404B6" w:rsidP="00E6633F">
      <w:pPr>
        <w:pStyle w:val="ReferencesText"/>
        <w:jc w:val="both"/>
        <w:rPr>
          <w:noProof/>
          <w:lang w:val="en-US"/>
        </w:rPr>
      </w:pPr>
      <w:r w:rsidRPr="00C404B6">
        <w:rPr>
          <w:noProof/>
          <w:lang w:val="en-US"/>
        </w:rPr>
        <w:t>Goldsworthy</w:t>
      </w:r>
      <w:r>
        <w:rPr>
          <w:noProof/>
          <w:lang w:val="en-US"/>
        </w:rPr>
        <w:t>,</w:t>
      </w:r>
      <w:r w:rsidRPr="00C404B6">
        <w:rPr>
          <w:noProof/>
          <w:lang w:val="en-US"/>
        </w:rPr>
        <w:t xml:space="preserve"> H., Abdouka</w:t>
      </w:r>
      <w:r>
        <w:rPr>
          <w:noProof/>
          <w:lang w:val="en-US"/>
        </w:rPr>
        <w:t>,</w:t>
      </w:r>
      <w:r w:rsidRPr="00C404B6">
        <w:rPr>
          <w:noProof/>
          <w:lang w:val="en-US"/>
        </w:rPr>
        <w:t xml:space="preserve"> K. (2012). Displacement-Based Assessment of Non Ductile Exterior</w:t>
      </w:r>
      <w:r w:rsidR="00E70DBC">
        <w:rPr>
          <w:noProof/>
          <w:lang w:val="en-US"/>
        </w:rPr>
        <w:t xml:space="preserve"> </w:t>
      </w:r>
      <w:r w:rsidRPr="00C404B6">
        <w:rPr>
          <w:noProof/>
          <w:lang w:val="en-US"/>
        </w:rPr>
        <w:t xml:space="preserve">Wide Band Beam-Column Connections. </w:t>
      </w:r>
      <w:r w:rsidRPr="00C404B6">
        <w:rPr>
          <w:i/>
          <w:noProof/>
          <w:lang w:val="en-US"/>
        </w:rPr>
        <w:t>Journal of Earthquake Engineering</w:t>
      </w:r>
      <w:r w:rsidRPr="00C404B6">
        <w:rPr>
          <w:noProof/>
          <w:lang w:val="en-US"/>
        </w:rPr>
        <w:t xml:space="preserve">, </w:t>
      </w:r>
      <w:r w:rsidRPr="00C404B6">
        <w:rPr>
          <w:b/>
          <w:noProof/>
          <w:lang w:val="en-US"/>
        </w:rPr>
        <w:t>16</w:t>
      </w:r>
      <w:r>
        <w:rPr>
          <w:noProof/>
          <w:lang w:val="en-US"/>
        </w:rPr>
        <w:t>.</w:t>
      </w:r>
      <w:r w:rsidRPr="00C404B6">
        <w:rPr>
          <w:noProof/>
          <w:lang w:val="en-US"/>
        </w:rPr>
        <w:t xml:space="preserve">61–82. </w:t>
      </w:r>
    </w:p>
    <w:p w:rsidR="00C404B6" w:rsidRDefault="00C404B6" w:rsidP="00E6633F">
      <w:pPr>
        <w:pStyle w:val="ReferencesText"/>
        <w:jc w:val="both"/>
        <w:rPr>
          <w:noProof/>
          <w:lang w:val="en-US"/>
        </w:rPr>
      </w:pPr>
      <w:r w:rsidRPr="004F7FFA">
        <w:rPr>
          <w:noProof/>
          <w:lang w:val="en-US"/>
        </w:rPr>
        <w:t xml:space="preserve">Hatamoto, H., Bessho S., Shibata, T. (1991). </w:t>
      </w:r>
      <w:r w:rsidRPr="00C404B6">
        <w:rPr>
          <w:noProof/>
          <w:lang w:val="en-US"/>
        </w:rPr>
        <w:t>Reinforced concrete wide-beam to column subassembl</w:t>
      </w:r>
      <w:r>
        <w:rPr>
          <w:noProof/>
          <w:lang w:val="en-US"/>
        </w:rPr>
        <w:t>ages subjected to lateral loads</w:t>
      </w:r>
      <w:r w:rsidRPr="00C404B6">
        <w:rPr>
          <w:noProof/>
          <w:lang w:val="en-US"/>
        </w:rPr>
        <w:t xml:space="preserve">. </w:t>
      </w:r>
      <w:r w:rsidRPr="00C404B6">
        <w:rPr>
          <w:i/>
          <w:noProof/>
          <w:lang w:val="en-US"/>
        </w:rPr>
        <w:t>ACI Publication SP-123</w:t>
      </w:r>
      <w:r w:rsidRPr="00C404B6">
        <w:rPr>
          <w:noProof/>
          <w:lang w:val="en-US"/>
        </w:rPr>
        <w:t xml:space="preserve">. 291-316. </w:t>
      </w:r>
    </w:p>
    <w:p w:rsidR="00761184" w:rsidRPr="009B2551" w:rsidRDefault="00761184" w:rsidP="00E6633F">
      <w:pPr>
        <w:pStyle w:val="ReferencesText"/>
        <w:jc w:val="both"/>
        <w:rPr>
          <w:noProof/>
          <w:lang w:val="en-US"/>
        </w:rPr>
      </w:pPr>
      <w:r w:rsidRPr="009B2551">
        <w:rPr>
          <w:noProof/>
          <w:lang w:val="en-US"/>
        </w:rPr>
        <w:t xml:space="preserve">IGN. (2011). </w:t>
      </w:r>
      <w:r w:rsidRPr="00761184">
        <w:rPr>
          <w:noProof/>
          <w:lang w:val="en-US"/>
        </w:rPr>
        <w:t xml:space="preserve">Series </w:t>
      </w:r>
      <w:r w:rsidRPr="006D4D9E">
        <w:rPr>
          <w:noProof/>
          <w:lang w:val="en-US"/>
        </w:rPr>
        <w:t>earthquake</w:t>
      </w:r>
      <w:r w:rsidRPr="00761184">
        <w:rPr>
          <w:noProof/>
          <w:lang w:val="en-US"/>
        </w:rPr>
        <w:t xml:space="preserve"> NE Lorca (Murcia) 11/05/2011 (in Spanish). </w:t>
      </w:r>
      <w:r w:rsidRPr="009B2551">
        <w:rPr>
          <w:noProof/>
          <w:lang w:val="en-US"/>
        </w:rPr>
        <w:t xml:space="preserve">Instituto Geográfico Nacional. </w:t>
      </w:r>
      <w:r>
        <w:rPr>
          <w:noProof/>
          <w:lang w:val="en-US"/>
        </w:rPr>
        <w:t>Public Works Ministry of Spain.</w:t>
      </w:r>
    </w:p>
    <w:p w:rsidR="00C404B6" w:rsidRDefault="00C404B6" w:rsidP="00E6633F">
      <w:pPr>
        <w:pStyle w:val="ReferencesText"/>
        <w:jc w:val="both"/>
        <w:rPr>
          <w:noProof/>
          <w:lang w:val="en-US"/>
        </w:rPr>
      </w:pPr>
      <w:r w:rsidRPr="00C404B6">
        <w:rPr>
          <w:noProof/>
          <w:lang w:val="en-US"/>
        </w:rPr>
        <w:t>La</w:t>
      </w:r>
      <w:r>
        <w:rPr>
          <w:noProof/>
          <w:lang w:val="en-US"/>
        </w:rPr>
        <w:t xml:space="preserve"> Fave J.M., Wight J.K. </w:t>
      </w:r>
      <w:r w:rsidRPr="00C404B6">
        <w:rPr>
          <w:noProof/>
          <w:lang w:val="en-US"/>
        </w:rPr>
        <w:t>(2001).</w:t>
      </w:r>
      <w:r>
        <w:rPr>
          <w:noProof/>
          <w:lang w:val="en-US"/>
        </w:rPr>
        <w:t xml:space="preserve"> </w:t>
      </w:r>
      <w:r w:rsidRPr="00C404B6">
        <w:rPr>
          <w:noProof/>
          <w:lang w:val="en-US"/>
        </w:rPr>
        <w:t>Reinforced concrete wide beam-column connections vs. conventional construction resista</w:t>
      </w:r>
      <w:r>
        <w:rPr>
          <w:noProof/>
          <w:lang w:val="en-US"/>
        </w:rPr>
        <w:t>nce to lateral earthquake loads</w:t>
      </w:r>
      <w:r w:rsidRPr="00C404B6">
        <w:rPr>
          <w:i/>
          <w:noProof/>
          <w:lang w:val="en-US"/>
        </w:rPr>
        <w:t>. Earthquake Spectra</w:t>
      </w:r>
      <w:r w:rsidR="00FD711C">
        <w:rPr>
          <w:noProof/>
          <w:lang w:val="en-US"/>
        </w:rPr>
        <w:t xml:space="preserve"> </w:t>
      </w:r>
      <w:r w:rsidRPr="00C404B6">
        <w:rPr>
          <w:b/>
          <w:noProof/>
          <w:lang w:val="en-US"/>
        </w:rPr>
        <w:t>17(3)</w:t>
      </w:r>
      <w:r w:rsidR="001E1199">
        <w:rPr>
          <w:noProof/>
          <w:lang w:val="en-US"/>
        </w:rPr>
        <w:t>.</w:t>
      </w:r>
      <w:r w:rsidR="006B76C6">
        <w:rPr>
          <w:noProof/>
          <w:lang w:val="en-US"/>
        </w:rPr>
        <w:t>479-505.</w:t>
      </w:r>
    </w:p>
    <w:p w:rsidR="006742E7" w:rsidRDefault="006742E7" w:rsidP="00E6633F">
      <w:pPr>
        <w:pStyle w:val="ReferencesText"/>
        <w:jc w:val="both"/>
        <w:rPr>
          <w:noProof/>
          <w:lang w:val="en-US"/>
        </w:rPr>
      </w:pPr>
      <w:r w:rsidRPr="006742E7">
        <w:rPr>
          <w:noProof/>
          <w:lang w:val="en-US"/>
        </w:rPr>
        <w:t>Mostafaei</w:t>
      </w:r>
      <w:r>
        <w:rPr>
          <w:noProof/>
          <w:lang w:val="en-US"/>
        </w:rPr>
        <w:t>,</w:t>
      </w:r>
      <w:r w:rsidRPr="006742E7">
        <w:rPr>
          <w:noProof/>
          <w:lang w:val="en-US"/>
        </w:rPr>
        <w:t xml:space="preserve"> H., Kabeyasawa</w:t>
      </w:r>
      <w:r>
        <w:rPr>
          <w:noProof/>
          <w:lang w:val="en-US"/>
        </w:rPr>
        <w:t xml:space="preserve">, T. </w:t>
      </w:r>
      <w:r w:rsidRPr="006742E7">
        <w:rPr>
          <w:noProof/>
          <w:lang w:val="en-US"/>
        </w:rPr>
        <w:t>(2004).</w:t>
      </w:r>
      <w:r>
        <w:rPr>
          <w:noProof/>
          <w:lang w:val="en-US"/>
        </w:rPr>
        <w:t xml:space="preserve"> </w:t>
      </w:r>
      <w:r w:rsidRPr="006742E7">
        <w:rPr>
          <w:noProof/>
          <w:lang w:val="en-US"/>
        </w:rPr>
        <w:t>Effect of Infill Masonry Walls on the Seismic Response o</w:t>
      </w:r>
      <w:r>
        <w:rPr>
          <w:noProof/>
          <w:lang w:val="en-US"/>
        </w:rPr>
        <w:t>f Reinforced Concrete Buildings</w:t>
      </w:r>
      <w:r w:rsidRPr="006742E7">
        <w:rPr>
          <w:noProof/>
          <w:lang w:val="en-US"/>
        </w:rPr>
        <w:t xml:space="preserve">. </w:t>
      </w:r>
      <w:r w:rsidRPr="006742E7">
        <w:rPr>
          <w:i/>
          <w:noProof/>
          <w:lang w:val="en-US"/>
        </w:rPr>
        <w:t>Bulletin of the Earthquake Research Institute</w:t>
      </w:r>
      <w:r w:rsidRPr="006742E7">
        <w:rPr>
          <w:noProof/>
          <w:lang w:val="en-US"/>
        </w:rPr>
        <w:t xml:space="preserve">. University of Tokyo. </w:t>
      </w:r>
      <w:r w:rsidRPr="006742E7">
        <w:rPr>
          <w:b/>
          <w:noProof/>
          <w:lang w:val="en-US"/>
        </w:rPr>
        <w:t>79</w:t>
      </w:r>
      <w:r>
        <w:rPr>
          <w:noProof/>
          <w:lang w:val="en-US"/>
        </w:rPr>
        <w:t>.</w:t>
      </w:r>
      <w:r w:rsidRPr="006742E7">
        <w:rPr>
          <w:noProof/>
          <w:lang w:val="en-US"/>
        </w:rPr>
        <w:t>133-156</w:t>
      </w:r>
      <w:r>
        <w:rPr>
          <w:noProof/>
          <w:lang w:val="en-US"/>
        </w:rPr>
        <w:t>.</w:t>
      </w:r>
      <w:r w:rsidRPr="006742E7">
        <w:rPr>
          <w:noProof/>
          <w:lang w:val="en-US"/>
        </w:rPr>
        <w:t xml:space="preserve"> </w:t>
      </w:r>
    </w:p>
    <w:p w:rsidR="000A1B07" w:rsidRDefault="00E6633F" w:rsidP="00B74168">
      <w:pPr>
        <w:pStyle w:val="ReferencesText"/>
        <w:jc w:val="both"/>
        <w:rPr>
          <w:noProof/>
          <w:lang w:val="en-US"/>
        </w:rPr>
      </w:pPr>
      <w:r>
        <w:rPr>
          <w:noProof/>
          <w:lang w:val="en-US"/>
        </w:rPr>
        <w:t>NCSE </w:t>
      </w:r>
      <w:r w:rsidRPr="006D4D9E">
        <w:rPr>
          <w:noProof/>
          <w:lang w:val="en-US"/>
        </w:rPr>
        <w:t>02</w:t>
      </w:r>
      <w:r>
        <w:rPr>
          <w:noProof/>
          <w:lang w:val="en-US"/>
        </w:rPr>
        <w:t>.</w:t>
      </w:r>
      <w:r w:rsidRPr="006D4D9E">
        <w:rPr>
          <w:noProof/>
          <w:lang w:val="en-US"/>
        </w:rPr>
        <w:t xml:space="preserve"> </w:t>
      </w:r>
      <w:r>
        <w:rPr>
          <w:noProof/>
          <w:lang w:val="en-US"/>
        </w:rPr>
        <w:t>(</w:t>
      </w:r>
      <w:r w:rsidRPr="006D4D9E">
        <w:rPr>
          <w:noProof/>
          <w:lang w:val="en-US"/>
        </w:rPr>
        <w:t>2002</w:t>
      </w:r>
      <w:r>
        <w:rPr>
          <w:noProof/>
          <w:lang w:val="en-US"/>
        </w:rPr>
        <w:t xml:space="preserve">). Norm for </w:t>
      </w:r>
      <w:r w:rsidRPr="006D4D9E">
        <w:rPr>
          <w:noProof/>
          <w:lang w:val="en-US"/>
        </w:rPr>
        <w:t>earthquake</w:t>
      </w:r>
      <w:r>
        <w:rPr>
          <w:noProof/>
          <w:lang w:val="en-US"/>
        </w:rPr>
        <w:t>-</w:t>
      </w:r>
      <w:r w:rsidRPr="006D4D9E">
        <w:rPr>
          <w:noProof/>
          <w:lang w:val="en-US"/>
        </w:rPr>
        <w:t>resistan</w:t>
      </w:r>
      <w:r>
        <w:rPr>
          <w:noProof/>
          <w:lang w:val="en-US"/>
        </w:rPr>
        <w:t>t construction (in Spanish). Public Works Ministry of Spain.</w:t>
      </w:r>
    </w:p>
    <w:p w:rsidR="001E1199" w:rsidRPr="001937B4" w:rsidRDefault="00C404B6" w:rsidP="00B74168">
      <w:pPr>
        <w:pStyle w:val="ReferencesText"/>
        <w:jc w:val="both"/>
        <w:rPr>
          <w:noProof/>
          <w:lang w:val="en-US"/>
        </w:rPr>
      </w:pPr>
      <w:r w:rsidRPr="005F36E5">
        <w:rPr>
          <w:noProof/>
          <w:lang w:val="en-US"/>
        </w:rPr>
        <w:t xml:space="preserve">Popov, E.P., Cohen, E., Koso-Thomas, K., Kasai, K. (1992). </w:t>
      </w:r>
      <w:r w:rsidRPr="00C404B6">
        <w:rPr>
          <w:noProof/>
          <w:lang w:val="en-US"/>
        </w:rPr>
        <w:t>Behavior of interior narrow a</w:t>
      </w:r>
      <w:r>
        <w:rPr>
          <w:noProof/>
          <w:lang w:val="en-US"/>
        </w:rPr>
        <w:t>nd wide beams</w:t>
      </w:r>
      <w:r w:rsidRPr="00C404B6">
        <w:rPr>
          <w:noProof/>
          <w:lang w:val="en-US"/>
        </w:rPr>
        <w:t xml:space="preserve">. </w:t>
      </w:r>
      <w:r w:rsidRPr="001937B4">
        <w:rPr>
          <w:i/>
          <w:noProof/>
          <w:lang w:val="en-US"/>
        </w:rPr>
        <w:t>ACI Structural Journal</w:t>
      </w:r>
      <w:r w:rsidRPr="001937B4">
        <w:rPr>
          <w:noProof/>
          <w:lang w:val="en-US"/>
        </w:rPr>
        <w:t>. 89(6). 607-16.</w:t>
      </w:r>
    </w:p>
    <w:p w:rsidR="00C404B6" w:rsidRDefault="001E1199" w:rsidP="00B74168">
      <w:pPr>
        <w:pStyle w:val="ReferencesText"/>
        <w:jc w:val="both"/>
        <w:rPr>
          <w:noProof/>
          <w:lang w:val="en-US"/>
        </w:rPr>
      </w:pPr>
      <w:r w:rsidRPr="00B32A38">
        <w:rPr>
          <w:noProof/>
          <w:lang w:val="es-ES"/>
        </w:rPr>
        <w:t xml:space="preserve">Quintero-Febres, C.G., Wight, J.K. </w:t>
      </w:r>
      <w:r w:rsidR="00B32A38" w:rsidRPr="00B32A38">
        <w:rPr>
          <w:noProof/>
          <w:lang w:val="es-ES"/>
        </w:rPr>
        <w:t xml:space="preserve">(2001). </w:t>
      </w:r>
      <w:r w:rsidRPr="001E1199">
        <w:rPr>
          <w:noProof/>
          <w:lang w:val="en-US"/>
        </w:rPr>
        <w:t xml:space="preserve">Experimental study of reinforced concrete interior wide beam-column connections subjected to lateral loading. </w:t>
      </w:r>
      <w:r w:rsidRPr="001E1199">
        <w:rPr>
          <w:i/>
          <w:noProof/>
          <w:lang w:val="en-US"/>
        </w:rPr>
        <w:t>ACI Structural Journal</w:t>
      </w:r>
      <w:r w:rsidRPr="001E1199">
        <w:rPr>
          <w:noProof/>
          <w:lang w:val="en-US"/>
        </w:rPr>
        <w:t xml:space="preserve"> </w:t>
      </w:r>
      <w:r w:rsidRPr="001E1199">
        <w:rPr>
          <w:b/>
          <w:noProof/>
          <w:lang w:val="en-US"/>
        </w:rPr>
        <w:t>98(4)</w:t>
      </w:r>
      <w:r>
        <w:rPr>
          <w:noProof/>
          <w:lang w:val="en-US"/>
        </w:rPr>
        <w:t>.572-582.</w:t>
      </w:r>
    </w:p>
    <w:p w:rsidR="00E42C33" w:rsidRDefault="00E42C33" w:rsidP="00E42C33">
      <w:pPr>
        <w:pStyle w:val="ReferencesText"/>
        <w:jc w:val="both"/>
        <w:rPr>
          <w:noProof/>
          <w:lang w:val="en-US"/>
        </w:rPr>
      </w:pPr>
      <w:r w:rsidRPr="00821225">
        <w:rPr>
          <w:noProof/>
          <w:lang w:val="en-US"/>
        </w:rPr>
        <w:t>Reinhorn, A.M.</w:t>
      </w:r>
      <w:r>
        <w:rPr>
          <w:noProof/>
          <w:lang w:val="en-US"/>
        </w:rPr>
        <w:t>,</w:t>
      </w:r>
      <w:r w:rsidRPr="00821225">
        <w:rPr>
          <w:noProof/>
          <w:lang w:val="en-US"/>
        </w:rPr>
        <w:t xml:space="preserve"> </w:t>
      </w:r>
      <w:r>
        <w:rPr>
          <w:noProof/>
          <w:lang w:val="en-US"/>
        </w:rPr>
        <w:t xml:space="preserve">Roh, H., Sivaselvan, M., </w:t>
      </w:r>
      <w:r w:rsidRPr="00821225">
        <w:rPr>
          <w:noProof/>
          <w:lang w:val="en-US"/>
        </w:rPr>
        <w:t xml:space="preserve">Kunnath, S.K., </w:t>
      </w:r>
      <w:r>
        <w:rPr>
          <w:noProof/>
          <w:lang w:val="en-US"/>
        </w:rPr>
        <w:t xml:space="preserve">Vallés, R.E., Madan, A. Li, C., Lobo, R., Park, Y.J. </w:t>
      </w:r>
      <w:r w:rsidRPr="00A55110">
        <w:rPr>
          <w:noProof/>
          <w:lang w:val="en-US"/>
        </w:rPr>
        <w:t>(200</w:t>
      </w:r>
      <w:r>
        <w:rPr>
          <w:noProof/>
          <w:lang w:val="en-US"/>
        </w:rPr>
        <w:t>9</w:t>
      </w:r>
      <w:r w:rsidRPr="00A55110">
        <w:rPr>
          <w:noProof/>
          <w:lang w:val="en-US"/>
        </w:rPr>
        <w:t>).</w:t>
      </w:r>
      <w:r>
        <w:rPr>
          <w:noProof/>
          <w:lang w:val="en-US"/>
        </w:rPr>
        <w:t xml:space="preserve"> </w:t>
      </w:r>
      <w:r w:rsidRPr="00821225">
        <w:rPr>
          <w:noProof/>
          <w:lang w:val="en-US"/>
        </w:rPr>
        <w:t xml:space="preserve">IDARC 2D Version 7.0. </w:t>
      </w:r>
      <w:r w:rsidRPr="00A55110">
        <w:rPr>
          <w:noProof/>
          <w:lang w:val="en-US"/>
        </w:rPr>
        <w:t>Program for the Inelastic Damage Analysis of Structure</w:t>
      </w:r>
      <w:r>
        <w:rPr>
          <w:noProof/>
          <w:lang w:val="en-US"/>
        </w:rPr>
        <w:t>s</w:t>
      </w:r>
      <w:r w:rsidRPr="00A55110">
        <w:rPr>
          <w:noProof/>
          <w:lang w:val="en-US"/>
        </w:rPr>
        <w:t xml:space="preserve">. </w:t>
      </w:r>
      <w:r>
        <w:rPr>
          <w:noProof/>
          <w:lang w:val="en-US"/>
        </w:rPr>
        <w:t>MCEER Technical Report MCEER-09- 006</w:t>
      </w:r>
      <w:r w:rsidR="00894BF8">
        <w:rPr>
          <w:noProof/>
          <w:lang w:val="en-US"/>
        </w:rPr>
        <w:t>.</w:t>
      </w:r>
      <w:r>
        <w:rPr>
          <w:noProof/>
          <w:lang w:val="en-US"/>
        </w:rPr>
        <w:t xml:space="preserve"> </w:t>
      </w:r>
      <w:r w:rsidRPr="00A55110">
        <w:rPr>
          <w:noProof/>
          <w:lang w:val="en-US"/>
        </w:rPr>
        <w:t>State Uni</w:t>
      </w:r>
      <w:r>
        <w:rPr>
          <w:noProof/>
          <w:lang w:val="en-US"/>
        </w:rPr>
        <w:t>versity of New York at Buffalo.</w:t>
      </w:r>
    </w:p>
    <w:p w:rsidR="001E1199" w:rsidRDefault="001E1199" w:rsidP="00B74168">
      <w:pPr>
        <w:pStyle w:val="ReferencesText"/>
        <w:jc w:val="both"/>
        <w:rPr>
          <w:noProof/>
          <w:lang w:val="en-US"/>
        </w:rPr>
      </w:pPr>
      <w:r w:rsidRPr="00A773FD">
        <w:rPr>
          <w:noProof/>
          <w:lang w:val="de-LI"/>
        </w:rPr>
        <w:t xml:space="preserve">Siah, W.L., Stehle, J.S., Mendis, P., Goldsworthy, H. (2003). </w:t>
      </w:r>
      <w:r w:rsidRPr="001E1199">
        <w:rPr>
          <w:noProof/>
          <w:lang w:val="en-US"/>
        </w:rPr>
        <w:t>Interior wide beam connections subjected to</w:t>
      </w:r>
      <w:r>
        <w:rPr>
          <w:noProof/>
          <w:lang w:val="en-US"/>
        </w:rPr>
        <w:t xml:space="preserve"> lateral earthquake loading</w:t>
      </w:r>
      <w:r w:rsidRPr="001E1199">
        <w:rPr>
          <w:noProof/>
          <w:lang w:val="en-US"/>
        </w:rPr>
        <w:t xml:space="preserve">. </w:t>
      </w:r>
      <w:r w:rsidRPr="001E1199">
        <w:rPr>
          <w:i/>
          <w:noProof/>
          <w:lang w:val="en-US"/>
        </w:rPr>
        <w:t>Engineering Structures</w:t>
      </w:r>
      <w:r w:rsidRPr="001E1199">
        <w:rPr>
          <w:noProof/>
          <w:lang w:val="en-US"/>
        </w:rPr>
        <w:t xml:space="preserve"> </w:t>
      </w:r>
      <w:r w:rsidRPr="001E1199">
        <w:rPr>
          <w:b/>
          <w:noProof/>
          <w:lang w:val="en-US"/>
        </w:rPr>
        <w:t>25</w:t>
      </w:r>
      <w:r>
        <w:rPr>
          <w:noProof/>
          <w:lang w:val="en-US"/>
        </w:rPr>
        <w:t>.281-291.</w:t>
      </w:r>
    </w:p>
    <w:p w:rsidR="001E1199" w:rsidRDefault="001E1199" w:rsidP="00B74168">
      <w:pPr>
        <w:pStyle w:val="ReferencesText"/>
        <w:jc w:val="both"/>
        <w:rPr>
          <w:noProof/>
          <w:lang w:val="en-US"/>
        </w:rPr>
      </w:pPr>
      <w:r w:rsidRPr="001E1199">
        <w:rPr>
          <w:noProof/>
          <w:lang w:val="en-US"/>
        </w:rPr>
        <w:t>Stehle, J.S., Goldsworthy, H.M., Mendis, P. (2001). Reinforced Concrete Interior Wide Band Beam-Column Connections Subjected to Lateral Earthquake Loading</w:t>
      </w:r>
      <w:r>
        <w:rPr>
          <w:noProof/>
          <w:lang w:val="en-US"/>
        </w:rPr>
        <w:t>.</w:t>
      </w:r>
      <w:r w:rsidRPr="001E1199">
        <w:rPr>
          <w:noProof/>
          <w:lang w:val="en-US"/>
        </w:rPr>
        <w:t xml:space="preserve"> </w:t>
      </w:r>
      <w:r w:rsidRPr="001E1199">
        <w:rPr>
          <w:i/>
          <w:noProof/>
          <w:lang w:val="en-US"/>
        </w:rPr>
        <w:t>American Concrete Institute</w:t>
      </w:r>
      <w:r>
        <w:rPr>
          <w:noProof/>
          <w:lang w:val="en-US"/>
        </w:rPr>
        <w:t xml:space="preserve"> </w:t>
      </w:r>
      <w:r w:rsidRPr="001E1199">
        <w:rPr>
          <w:b/>
          <w:noProof/>
          <w:lang w:val="en-US"/>
        </w:rPr>
        <w:t>98-S26</w:t>
      </w:r>
      <w:r>
        <w:rPr>
          <w:noProof/>
          <w:lang w:val="en-US"/>
        </w:rPr>
        <w:t>.</w:t>
      </w:r>
      <w:r w:rsidRPr="001E1199">
        <w:rPr>
          <w:noProof/>
          <w:lang w:val="en-US"/>
        </w:rPr>
        <w:t>270-279</w:t>
      </w:r>
      <w:r>
        <w:rPr>
          <w:noProof/>
          <w:lang w:val="en-US"/>
        </w:rPr>
        <w:t>.</w:t>
      </w:r>
    </w:p>
    <w:p w:rsidR="0087742D" w:rsidRPr="00B74168" w:rsidRDefault="0087742D" w:rsidP="00B74168">
      <w:pPr>
        <w:pStyle w:val="ReferencesText"/>
        <w:jc w:val="both"/>
        <w:rPr>
          <w:noProof/>
          <w:lang w:val="en-US"/>
        </w:rPr>
      </w:pPr>
      <w:r>
        <w:rPr>
          <w:noProof/>
          <w:lang w:val="en-US"/>
        </w:rPr>
        <w:t xml:space="preserve">Sugano, S. </w:t>
      </w:r>
      <w:r w:rsidRPr="0087742D">
        <w:rPr>
          <w:noProof/>
          <w:lang w:val="en-US"/>
        </w:rPr>
        <w:t>(1968).</w:t>
      </w:r>
      <w:r>
        <w:rPr>
          <w:noProof/>
          <w:lang w:val="en-US"/>
        </w:rPr>
        <w:t xml:space="preserve"> </w:t>
      </w:r>
      <w:r w:rsidRPr="0087742D">
        <w:rPr>
          <w:noProof/>
          <w:lang w:val="en-US"/>
        </w:rPr>
        <w:t>Study on inelastic stiffness of reinforced concrete structures</w:t>
      </w:r>
      <w:r>
        <w:rPr>
          <w:noProof/>
          <w:lang w:val="en-US"/>
        </w:rPr>
        <w:t>.</w:t>
      </w:r>
      <w:r w:rsidRPr="0087742D">
        <w:rPr>
          <w:noProof/>
          <w:lang w:val="en-US"/>
        </w:rPr>
        <w:t xml:space="preserve"> Research reports of the Annual Meeting of the Architectural Institute of Japan Kanto Branch</w:t>
      </w:r>
      <w:r>
        <w:rPr>
          <w:noProof/>
          <w:lang w:val="en-US"/>
        </w:rPr>
        <w:t>. Tokyo, Japan, 3</w:t>
      </w:r>
      <w:r w:rsidR="00FD711C">
        <w:rPr>
          <w:noProof/>
          <w:lang w:val="en-US"/>
        </w:rPr>
        <w:t xml:space="preserve"> </w:t>
      </w:r>
      <w:r>
        <w:rPr>
          <w:noProof/>
          <w:lang w:val="en-US"/>
        </w:rPr>
        <w:t>25-32.</w:t>
      </w:r>
    </w:p>
    <w:sectPr w:rsidR="0087742D" w:rsidRPr="00B74168" w:rsidSect="00E30370">
      <w:pgSz w:w="11907" w:h="16840" w:code="9"/>
      <w:pgMar w:top="1418" w:right="1418" w:bottom="1418" w:left="141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2E1" w:rsidRDefault="001772E1" w:rsidP="009146E6">
      <w:pPr>
        <w:spacing w:after="0" w:line="240" w:lineRule="auto"/>
      </w:pPr>
      <w:r>
        <w:separator/>
      </w:r>
    </w:p>
  </w:endnote>
  <w:endnote w:type="continuationSeparator" w:id="0">
    <w:p w:rsidR="001772E1" w:rsidRDefault="001772E1" w:rsidP="009146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2E1" w:rsidRDefault="001772E1" w:rsidP="009146E6">
      <w:pPr>
        <w:spacing w:after="0" w:line="240" w:lineRule="auto"/>
      </w:pPr>
      <w:r>
        <w:separator/>
      </w:r>
    </w:p>
  </w:footnote>
  <w:footnote w:type="continuationSeparator" w:id="0">
    <w:p w:rsidR="001772E1" w:rsidRDefault="001772E1" w:rsidP="009146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F6038"/>
    <w:multiLevelType w:val="hybridMultilevel"/>
    <w:tmpl w:val="286C1892"/>
    <w:lvl w:ilvl="0" w:tplc="F3A00B18">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9074CEE"/>
    <w:multiLevelType w:val="hybridMultilevel"/>
    <w:tmpl w:val="0FB6F4CA"/>
    <w:lvl w:ilvl="0" w:tplc="4B6CBDA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BEE399E"/>
    <w:multiLevelType w:val="multilevel"/>
    <w:tmpl w:val="46A4623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CD8458B"/>
    <w:multiLevelType w:val="hybridMultilevel"/>
    <w:tmpl w:val="30E66178"/>
    <w:lvl w:ilvl="0" w:tplc="CDAE00B4">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FBE7F58"/>
    <w:multiLevelType w:val="hybridMultilevel"/>
    <w:tmpl w:val="2B6AD78E"/>
    <w:lvl w:ilvl="0" w:tplc="B726CE42">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012196F"/>
    <w:multiLevelType w:val="hybridMultilevel"/>
    <w:tmpl w:val="C5A02518"/>
    <w:lvl w:ilvl="0" w:tplc="3AD8E57A">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50546C5"/>
    <w:multiLevelType w:val="hybridMultilevel"/>
    <w:tmpl w:val="B5B08E58"/>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37A4400A"/>
    <w:multiLevelType w:val="hybridMultilevel"/>
    <w:tmpl w:val="7FA43B8C"/>
    <w:lvl w:ilvl="0" w:tplc="D8445C1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1B27E88"/>
    <w:multiLevelType w:val="hybridMultilevel"/>
    <w:tmpl w:val="038C5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4D5620"/>
    <w:multiLevelType w:val="hybridMultilevel"/>
    <w:tmpl w:val="0538897E"/>
    <w:lvl w:ilvl="0" w:tplc="2B8CE5E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8356515"/>
    <w:multiLevelType w:val="multilevel"/>
    <w:tmpl w:val="38F0D6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9063713"/>
    <w:multiLevelType w:val="hybridMultilevel"/>
    <w:tmpl w:val="05D4FBA0"/>
    <w:lvl w:ilvl="0" w:tplc="68E6E144">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DFC72A5"/>
    <w:multiLevelType w:val="hybridMultilevel"/>
    <w:tmpl w:val="CF22CDD6"/>
    <w:lvl w:ilvl="0" w:tplc="0A3C19CA">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0602ECA"/>
    <w:multiLevelType w:val="hybridMultilevel"/>
    <w:tmpl w:val="E7344B70"/>
    <w:lvl w:ilvl="0" w:tplc="1DD837D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nsid w:val="50E057D2"/>
    <w:multiLevelType w:val="hybridMultilevel"/>
    <w:tmpl w:val="CE8EDB8A"/>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58C67901"/>
    <w:multiLevelType w:val="hybridMultilevel"/>
    <w:tmpl w:val="255A3FA6"/>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59AA26CE"/>
    <w:multiLevelType w:val="hybridMultilevel"/>
    <w:tmpl w:val="726ADC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9F37911"/>
    <w:multiLevelType w:val="hybridMultilevel"/>
    <w:tmpl w:val="5AA4D8DE"/>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5A3730CD"/>
    <w:multiLevelType w:val="hybridMultilevel"/>
    <w:tmpl w:val="F8C2C672"/>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5B4C4CAD"/>
    <w:multiLevelType w:val="hybridMultilevel"/>
    <w:tmpl w:val="916688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D973F53"/>
    <w:multiLevelType w:val="hybridMultilevel"/>
    <w:tmpl w:val="31363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8B2EBC"/>
    <w:multiLevelType w:val="hybridMultilevel"/>
    <w:tmpl w:val="0F0EE80C"/>
    <w:lvl w:ilvl="0" w:tplc="583A3C8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2A35B0C"/>
    <w:multiLevelType w:val="hybridMultilevel"/>
    <w:tmpl w:val="96AEF4F6"/>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6600619C"/>
    <w:multiLevelType w:val="hybridMultilevel"/>
    <w:tmpl w:val="F0D01CA0"/>
    <w:lvl w:ilvl="0" w:tplc="83DCF814">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B944832"/>
    <w:multiLevelType w:val="hybridMultilevel"/>
    <w:tmpl w:val="74FA0760"/>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6D8A0573"/>
    <w:multiLevelType w:val="hybridMultilevel"/>
    <w:tmpl w:val="1752FB3C"/>
    <w:lvl w:ilvl="0" w:tplc="2406434C">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6F9B5973"/>
    <w:multiLevelType w:val="hybridMultilevel"/>
    <w:tmpl w:val="0538897E"/>
    <w:lvl w:ilvl="0" w:tplc="2B8CE5E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03D2AB0"/>
    <w:multiLevelType w:val="hybridMultilevel"/>
    <w:tmpl w:val="C7268644"/>
    <w:lvl w:ilvl="0" w:tplc="AFD405FC">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9E75D74"/>
    <w:multiLevelType w:val="hybridMultilevel"/>
    <w:tmpl w:val="0852935E"/>
    <w:lvl w:ilvl="0" w:tplc="EFFAE266">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F106353"/>
    <w:multiLevelType w:val="multilevel"/>
    <w:tmpl w:val="43AC86FC"/>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num>
  <w:num w:numId="2">
    <w:abstractNumId w:val="29"/>
  </w:num>
  <w:num w:numId="3">
    <w:abstractNumId w:val="10"/>
  </w:num>
  <w:num w:numId="4">
    <w:abstractNumId w:val="20"/>
  </w:num>
  <w:num w:numId="5">
    <w:abstractNumId w:val="8"/>
  </w:num>
  <w:num w:numId="6">
    <w:abstractNumId w:val="24"/>
  </w:num>
  <w:num w:numId="7">
    <w:abstractNumId w:val="19"/>
  </w:num>
  <w:num w:numId="8">
    <w:abstractNumId w:val="16"/>
  </w:num>
  <w:num w:numId="9">
    <w:abstractNumId w:val="12"/>
  </w:num>
  <w:num w:numId="10">
    <w:abstractNumId w:val="5"/>
  </w:num>
  <w:num w:numId="11">
    <w:abstractNumId w:val="22"/>
  </w:num>
  <w:num w:numId="12">
    <w:abstractNumId w:val="15"/>
  </w:num>
  <w:num w:numId="13">
    <w:abstractNumId w:val="4"/>
  </w:num>
  <w:num w:numId="14">
    <w:abstractNumId w:val="0"/>
  </w:num>
  <w:num w:numId="15">
    <w:abstractNumId w:val="3"/>
  </w:num>
  <w:num w:numId="16">
    <w:abstractNumId w:val="11"/>
  </w:num>
  <w:num w:numId="17">
    <w:abstractNumId w:val="27"/>
  </w:num>
  <w:num w:numId="18">
    <w:abstractNumId w:val="17"/>
  </w:num>
  <w:num w:numId="19">
    <w:abstractNumId w:val="14"/>
  </w:num>
  <w:num w:numId="20">
    <w:abstractNumId w:val="7"/>
  </w:num>
  <w:num w:numId="21">
    <w:abstractNumId w:val="23"/>
  </w:num>
  <w:num w:numId="22">
    <w:abstractNumId w:val="1"/>
  </w:num>
  <w:num w:numId="23">
    <w:abstractNumId w:val="21"/>
  </w:num>
  <w:num w:numId="24">
    <w:abstractNumId w:val="9"/>
  </w:num>
  <w:num w:numId="25">
    <w:abstractNumId w:val="28"/>
  </w:num>
  <w:num w:numId="26">
    <w:abstractNumId w:val="26"/>
  </w:num>
  <w:num w:numId="27">
    <w:abstractNumId w:val="18"/>
  </w:num>
  <w:num w:numId="28">
    <w:abstractNumId w:val="6"/>
  </w:num>
  <w:num w:numId="29">
    <w:abstractNumId w:val="25"/>
  </w:num>
  <w:num w:numId="3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27"/>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DF295B"/>
    <w:rsid w:val="000136A5"/>
    <w:rsid w:val="00017C93"/>
    <w:rsid w:val="0002336C"/>
    <w:rsid w:val="000475C9"/>
    <w:rsid w:val="000534FF"/>
    <w:rsid w:val="00053A07"/>
    <w:rsid w:val="00057D5C"/>
    <w:rsid w:val="000835B5"/>
    <w:rsid w:val="00083DD2"/>
    <w:rsid w:val="000846E3"/>
    <w:rsid w:val="00091436"/>
    <w:rsid w:val="00097F94"/>
    <w:rsid w:val="000A12F8"/>
    <w:rsid w:val="000A1B07"/>
    <w:rsid w:val="000A2B03"/>
    <w:rsid w:val="000B56A2"/>
    <w:rsid w:val="000C4829"/>
    <w:rsid w:val="000D031D"/>
    <w:rsid w:val="000D0A97"/>
    <w:rsid w:val="000E1C85"/>
    <w:rsid w:val="000E7CC3"/>
    <w:rsid w:val="000F696D"/>
    <w:rsid w:val="00101D58"/>
    <w:rsid w:val="00106BA6"/>
    <w:rsid w:val="00112D88"/>
    <w:rsid w:val="00113BF6"/>
    <w:rsid w:val="0011635E"/>
    <w:rsid w:val="00132A6E"/>
    <w:rsid w:val="0014328F"/>
    <w:rsid w:val="00153327"/>
    <w:rsid w:val="00153E14"/>
    <w:rsid w:val="0016303C"/>
    <w:rsid w:val="0016621D"/>
    <w:rsid w:val="001772E1"/>
    <w:rsid w:val="00177CBE"/>
    <w:rsid w:val="001937B4"/>
    <w:rsid w:val="001A0D28"/>
    <w:rsid w:val="001A1659"/>
    <w:rsid w:val="001E1199"/>
    <w:rsid w:val="001F7FA5"/>
    <w:rsid w:val="00204772"/>
    <w:rsid w:val="00215B94"/>
    <w:rsid w:val="002200C0"/>
    <w:rsid w:val="00230F41"/>
    <w:rsid w:val="00235DFC"/>
    <w:rsid w:val="00241EA4"/>
    <w:rsid w:val="00245DFB"/>
    <w:rsid w:val="0024636F"/>
    <w:rsid w:val="00252C1E"/>
    <w:rsid w:val="00262407"/>
    <w:rsid w:val="0026348E"/>
    <w:rsid w:val="00275C98"/>
    <w:rsid w:val="00275CA0"/>
    <w:rsid w:val="00275FDC"/>
    <w:rsid w:val="00284E7F"/>
    <w:rsid w:val="00285C2F"/>
    <w:rsid w:val="00294B55"/>
    <w:rsid w:val="0029592A"/>
    <w:rsid w:val="00297F6D"/>
    <w:rsid w:val="002D1E6F"/>
    <w:rsid w:val="002E74C1"/>
    <w:rsid w:val="002F5F7F"/>
    <w:rsid w:val="00305E1F"/>
    <w:rsid w:val="003124CE"/>
    <w:rsid w:val="00324A06"/>
    <w:rsid w:val="00335608"/>
    <w:rsid w:val="003357A6"/>
    <w:rsid w:val="00336E14"/>
    <w:rsid w:val="00353F91"/>
    <w:rsid w:val="0036708E"/>
    <w:rsid w:val="00372A97"/>
    <w:rsid w:val="00382AEE"/>
    <w:rsid w:val="00383B7A"/>
    <w:rsid w:val="00390FA8"/>
    <w:rsid w:val="003A16E2"/>
    <w:rsid w:val="003A5368"/>
    <w:rsid w:val="003B0A1B"/>
    <w:rsid w:val="003B248B"/>
    <w:rsid w:val="003C0503"/>
    <w:rsid w:val="003D42E6"/>
    <w:rsid w:val="003D4636"/>
    <w:rsid w:val="003D5ABE"/>
    <w:rsid w:val="003E2773"/>
    <w:rsid w:val="003E28F7"/>
    <w:rsid w:val="00402869"/>
    <w:rsid w:val="00402D53"/>
    <w:rsid w:val="00421DDE"/>
    <w:rsid w:val="00430A03"/>
    <w:rsid w:val="004437FF"/>
    <w:rsid w:val="0044408C"/>
    <w:rsid w:val="00452E8F"/>
    <w:rsid w:val="004931F7"/>
    <w:rsid w:val="00493490"/>
    <w:rsid w:val="0049595E"/>
    <w:rsid w:val="004B0437"/>
    <w:rsid w:val="004B1FEE"/>
    <w:rsid w:val="004B3B4D"/>
    <w:rsid w:val="004E148C"/>
    <w:rsid w:val="004E5E6F"/>
    <w:rsid w:val="004F7FFA"/>
    <w:rsid w:val="00500D95"/>
    <w:rsid w:val="005305E4"/>
    <w:rsid w:val="00540854"/>
    <w:rsid w:val="00544C07"/>
    <w:rsid w:val="005513D1"/>
    <w:rsid w:val="00562884"/>
    <w:rsid w:val="00565A09"/>
    <w:rsid w:val="005722CF"/>
    <w:rsid w:val="0058288E"/>
    <w:rsid w:val="005860B9"/>
    <w:rsid w:val="00587B3A"/>
    <w:rsid w:val="005945FE"/>
    <w:rsid w:val="005C2764"/>
    <w:rsid w:val="005D4BE2"/>
    <w:rsid w:val="005D5C5D"/>
    <w:rsid w:val="005F18A5"/>
    <w:rsid w:val="005F2E30"/>
    <w:rsid w:val="005F36E5"/>
    <w:rsid w:val="0060491E"/>
    <w:rsid w:val="00606063"/>
    <w:rsid w:val="00611A75"/>
    <w:rsid w:val="00612A31"/>
    <w:rsid w:val="00626CCE"/>
    <w:rsid w:val="006315A9"/>
    <w:rsid w:val="00636A99"/>
    <w:rsid w:val="00643ADB"/>
    <w:rsid w:val="006441D2"/>
    <w:rsid w:val="00661C4E"/>
    <w:rsid w:val="00666A71"/>
    <w:rsid w:val="006742E7"/>
    <w:rsid w:val="006A1E99"/>
    <w:rsid w:val="006B0725"/>
    <w:rsid w:val="006B76C6"/>
    <w:rsid w:val="006C7E15"/>
    <w:rsid w:val="006D408A"/>
    <w:rsid w:val="0070085F"/>
    <w:rsid w:val="007025CC"/>
    <w:rsid w:val="00724B99"/>
    <w:rsid w:val="00725138"/>
    <w:rsid w:val="0072725A"/>
    <w:rsid w:val="007438F7"/>
    <w:rsid w:val="00743D9F"/>
    <w:rsid w:val="0074575E"/>
    <w:rsid w:val="00761184"/>
    <w:rsid w:val="00762389"/>
    <w:rsid w:val="007639B6"/>
    <w:rsid w:val="00771407"/>
    <w:rsid w:val="00772CBA"/>
    <w:rsid w:val="007769F6"/>
    <w:rsid w:val="00791527"/>
    <w:rsid w:val="007A4305"/>
    <w:rsid w:val="007B0AC5"/>
    <w:rsid w:val="007B7803"/>
    <w:rsid w:val="007C5121"/>
    <w:rsid w:val="007D3551"/>
    <w:rsid w:val="007D3FE8"/>
    <w:rsid w:val="007D6ACF"/>
    <w:rsid w:val="007F5061"/>
    <w:rsid w:val="00801295"/>
    <w:rsid w:val="00814228"/>
    <w:rsid w:val="00826A08"/>
    <w:rsid w:val="008334AB"/>
    <w:rsid w:val="00837A52"/>
    <w:rsid w:val="00843059"/>
    <w:rsid w:val="00851F57"/>
    <w:rsid w:val="00863A6D"/>
    <w:rsid w:val="0087742D"/>
    <w:rsid w:val="00882C46"/>
    <w:rsid w:val="00883C96"/>
    <w:rsid w:val="00893F42"/>
    <w:rsid w:val="00894BF8"/>
    <w:rsid w:val="008A1A37"/>
    <w:rsid w:val="008A4B70"/>
    <w:rsid w:val="008A4CF9"/>
    <w:rsid w:val="008C618E"/>
    <w:rsid w:val="008D6DC8"/>
    <w:rsid w:val="008E1044"/>
    <w:rsid w:val="008F5744"/>
    <w:rsid w:val="009146E6"/>
    <w:rsid w:val="00920C30"/>
    <w:rsid w:val="0092394B"/>
    <w:rsid w:val="00930168"/>
    <w:rsid w:val="0093133F"/>
    <w:rsid w:val="00961141"/>
    <w:rsid w:val="0096273B"/>
    <w:rsid w:val="00970C89"/>
    <w:rsid w:val="009734BF"/>
    <w:rsid w:val="009743AC"/>
    <w:rsid w:val="00974735"/>
    <w:rsid w:val="009751FF"/>
    <w:rsid w:val="00991177"/>
    <w:rsid w:val="009916E0"/>
    <w:rsid w:val="00993607"/>
    <w:rsid w:val="009A0BF9"/>
    <w:rsid w:val="009B20B1"/>
    <w:rsid w:val="009B2551"/>
    <w:rsid w:val="009C1BB7"/>
    <w:rsid w:val="009D1FFE"/>
    <w:rsid w:val="009E3FF2"/>
    <w:rsid w:val="009F6D2B"/>
    <w:rsid w:val="00A10B1E"/>
    <w:rsid w:val="00A128E5"/>
    <w:rsid w:val="00A146A3"/>
    <w:rsid w:val="00A243CF"/>
    <w:rsid w:val="00A24C02"/>
    <w:rsid w:val="00A274BE"/>
    <w:rsid w:val="00A421B0"/>
    <w:rsid w:val="00A57ECC"/>
    <w:rsid w:val="00A64EE3"/>
    <w:rsid w:val="00A70403"/>
    <w:rsid w:val="00A773FD"/>
    <w:rsid w:val="00A77499"/>
    <w:rsid w:val="00A82181"/>
    <w:rsid w:val="00A87F29"/>
    <w:rsid w:val="00A9241F"/>
    <w:rsid w:val="00A9441F"/>
    <w:rsid w:val="00AB3E25"/>
    <w:rsid w:val="00AB3E5B"/>
    <w:rsid w:val="00AC6D8B"/>
    <w:rsid w:val="00AD7BDF"/>
    <w:rsid w:val="00AF1B55"/>
    <w:rsid w:val="00B0076F"/>
    <w:rsid w:val="00B1163D"/>
    <w:rsid w:val="00B32A38"/>
    <w:rsid w:val="00B3592A"/>
    <w:rsid w:val="00B378F4"/>
    <w:rsid w:val="00B65619"/>
    <w:rsid w:val="00B71F0E"/>
    <w:rsid w:val="00B74168"/>
    <w:rsid w:val="00B847EC"/>
    <w:rsid w:val="00B9245A"/>
    <w:rsid w:val="00BD5007"/>
    <w:rsid w:val="00BF1287"/>
    <w:rsid w:val="00BF5EFE"/>
    <w:rsid w:val="00C00E9B"/>
    <w:rsid w:val="00C14B5D"/>
    <w:rsid w:val="00C404B6"/>
    <w:rsid w:val="00C4271F"/>
    <w:rsid w:val="00C50F47"/>
    <w:rsid w:val="00C54485"/>
    <w:rsid w:val="00C569A1"/>
    <w:rsid w:val="00C67301"/>
    <w:rsid w:val="00C7546B"/>
    <w:rsid w:val="00C838E1"/>
    <w:rsid w:val="00C870F4"/>
    <w:rsid w:val="00C97118"/>
    <w:rsid w:val="00CA3EC9"/>
    <w:rsid w:val="00CA7BFF"/>
    <w:rsid w:val="00CB084B"/>
    <w:rsid w:val="00CB37F3"/>
    <w:rsid w:val="00CB576D"/>
    <w:rsid w:val="00CB698C"/>
    <w:rsid w:val="00CC2F6E"/>
    <w:rsid w:val="00CC362C"/>
    <w:rsid w:val="00CC4F63"/>
    <w:rsid w:val="00CE34F8"/>
    <w:rsid w:val="00CE5216"/>
    <w:rsid w:val="00CE7C0D"/>
    <w:rsid w:val="00D00692"/>
    <w:rsid w:val="00D00EC0"/>
    <w:rsid w:val="00D0793B"/>
    <w:rsid w:val="00D169B1"/>
    <w:rsid w:val="00D23D6E"/>
    <w:rsid w:val="00D30CD3"/>
    <w:rsid w:val="00D36871"/>
    <w:rsid w:val="00D434AE"/>
    <w:rsid w:val="00D4673E"/>
    <w:rsid w:val="00D500F8"/>
    <w:rsid w:val="00D55E0D"/>
    <w:rsid w:val="00D573EA"/>
    <w:rsid w:val="00D70D27"/>
    <w:rsid w:val="00DE2793"/>
    <w:rsid w:val="00DE4B3E"/>
    <w:rsid w:val="00DF295B"/>
    <w:rsid w:val="00E02736"/>
    <w:rsid w:val="00E04DA0"/>
    <w:rsid w:val="00E0782C"/>
    <w:rsid w:val="00E11E3E"/>
    <w:rsid w:val="00E15AD8"/>
    <w:rsid w:val="00E2276A"/>
    <w:rsid w:val="00E22EA5"/>
    <w:rsid w:val="00E30370"/>
    <w:rsid w:val="00E30668"/>
    <w:rsid w:val="00E42C33"/>
    <w:rsid w:val="00E45486"/>
    <w:rsid w:val="00E5476C"/>
    <w:rsid w:val="00E548BA"/>
    <w:rsid w:val="00E55556"/>
    <w:rsid w:val="00E6633F"/>
    <w:rsid w:val="00E67D58"/>
    <w:rsid w:val="00E70DBC"/>
    <w:rsid w:val="00E74F88"/>
    <w:rsid w:val="00E7754D"/>
    <w:rsid w:val="00E82D65"/>
    <w:rsid w:val="00E87063"/>
    <w:rsid w:val="00EA56ED"/>
    <w:rsid w:val="00EB1FD2"/>
    <w:rsid w:val="00EC3B41"/>
    <w:rsid w:val="00EE3F4A"/>
    <w:rsid w:val="00EE6211"/>
    <w:rsid w:val="00EE6A08"/>
    <w:rsid w:val="00EF127B"/>
    <w:rsid w:val="00EF14BD"/>
    <w:rsid w:val="00EF5676"/>
    <w:rsid w:val="00F2518C"/>
    <w:rsid w:val="00F47FD1"/>
    <w:rsid w:val="00F61143"/>
    <w:rsid w:val="00F611E3"/>
    <w:rsid w:val="00F71CF2"/>
    <w:rsid w:val="00F753CD"/>
    <w:rsid w:val="00F9368B"/>
    <w:rsid w:val="00FA01A7"/>
    <w:rsid w:val="00FB5E62"/>
    <w:rsid w:val="00FC2D79"/>
    <w:rsid w:val="00FD711C"/>
    <w:rsid w:val="00FE79F1"/>
    <w:rsid w:val="00FF1E1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38" type="connector" idref="#AutoShape 74"/>
        <o:r id="V:Rule39" type="connector" idref="#AutoShape 57"/>
        <o:r id="V:Rule40" type="connector" idref="#AutoShape 62"/>
        <o:r id="V:Rule41" type="connector" idref="#AutoShape 85"/>
        <o:r id="V:Rule42" type="connector" idref="#AutoShape 61"/>
        <o:r id="V:Rule43" type="connector" idref="#AutoShape 51"/>
        <o:r id="V:Rule44" type="connector" idref="#AutoShape 89"/>
        <o:r id="V:Rule45" type="connector" idref="#AutoShape 84"/>
        <o:r id="V:Rule46" type="connector" idref="#AutoShape 64"/>
        <o:r id="V:Rule47" type="connector" idref="#AutoShape 66"/>
        <o:r id="V:Rule48" type="connector" idref="#AutoShape 56"/>
        <o:r id="V:Rule49" type="connector" idref="#AutoShape 48"/>
        <o:r id="V:Rule50" type="connector" idref="#AutoShape 4"/>
        <o:r id="V:Rule51" type="connector" idref="#AutoShape 54"/>
        <o:r id="V:Rule52" type="connector" idref="#AutoShape 73"/>
        <o:r id="V:Rule53" type="connector" idref="#AutoShape 67"/>
        <o:r id="V:Rule54" type="connector" idref="#AutoShape 79"/>
        <o:r id="V:Rule55" type="connector" idref="#AutoShape 95"/>
        <o:r id="V:Rule56" type="connector" idref="#AutoShape 55"/>
        <o:r id="V:Rule57" type="connector" idref="#AutoShape 71"/>
        <o:r id="V:Rule58" type="connector" idref="#AutoShape 69"/>
        <o:r id="V:Rule59" type="connector" idref="#AutoShape 50"/>
        <o:r id="V:Rule60" type="connector" idref="#AutoShape 72"/>
        <o:r id="V:Rule61" type="connector" idref="#AutoShape 90"/>
        <o:r id="V:Rule62" type="connector" idref="#AutoShape 101"/>
        <o:r id="V:Rule63" type="connector" idref="#AutoShape 65"/>
        <o:r id="V:Rule64" type="connector" idref="#AutoShape 68"/>
        <o:r id="V:Rule65" type="connector" idref="#AutoShape 100"/>
        <o:r id="V:Rule66" type="connector" idref="#AutoShape 49"/>
        <o:r id="V:Rule67" type="connector" idref="#AutoShape 70"/>
        <o:r id="V:Rule68" type="connector" idref="#AutoShape 63"/>
        <o:r id="V:Rule69" type="connector" idref="#AutoShape 3"/>
        <o:r id="V:Rule70" type="connector" idref="#AutoShape 96"/>
        <o:r id="V:Rule71" type="connector" idref="#AutoShape 2"/>
        <o:r id="V:Rule72" type="connector" idref="#AutoShape 80"/>
        <o:r id="V:Rule73" type="connector" idref="#AutoShape 60"/>
        <o:r id="V:Rule74" type="connector" idref="#AutoShape 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A03"/>
    <w:pPr>
      <w:spacing w:after="200" w:line="276" w:lineRule="auto"/>
    </w:pPr>
    <w:rPr>
      <w:sz w:val="22"/>
      <w:szCs w:val="22"/>
      <w:lang w:val="en-US" w:eastAsia="en-US"/>
    </w:rPr>
  </w:style>
  <w:style w:type="paragraph" w:styleId="Ttulo1">
    <w:name w:val="heading 1"/>
    <w:basedOn w:val="Normal"/>
    <w:next w:val="Normal"/>
    <w:link w:val="Ttulo1Car"/>
    <w:uiPriority w:val="9"/>
    <w:qFormat/>
    <w:rsid w:val="00235DFC"/>
    <w:pPr>
      <w:keepNext/>
      <w:keepLines/>
      <w:spacing w:before="480" w:after="0"/>
      <w:outlineLvl w:val="0"/>
    </w:pPr>
    <w:rPr>
      <w:rFonts w:ascii="Cambria"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qFormat/>
    <w:rsid w:val="00837A52"/>
    <w:pPr>
      <w:widowControl w:val="0"/>
      <w:autoSpaceDE w:val="0"/>
      <w:autoSpaceDN w:val="0"/>
      <w:adjustRightInd w:val="0"/>
    </w:pPr>
    <w:rPr>
      <w:rFonts w:ascii="Times New Roman" w:hAnsi="Times New Roman"/>
      <w:color w:val="000000"/>
      <w:sz w:val="22"/>
      <w:szCs w:val="24"/>
      <w:lang w:val="en-US" w:eastAsia="en-US"/>
    </w:rPr>
  </w:style>
  <w:style w:type="table" w:styleId="Tablaconcuadrcula">
    <w:name w:val="Table Grid"/>
    <w:basedOn w:val="Tablanormal"/>
    <w:rsid w:val="00FF1E1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bstractTitle">
    <w:name w:val="Abstract Title"/>
    <w:basedOn w:val="Default"/>
    <w:next w:val="AbstractText"/>
    <w:qFormat/>
    <w:rsid w:val="00D0793B"/>
    <w:pPr>
      <w:jc w:val="both"/>
    </w:pPr>
    <w:rPr>
      <w:b/>
      <w:bCs/>
      <w:caps/>
      <w:sz w:val="20"/>
      <w:lang w:val="en-GB"/>
    </w:rPr>
  </w:style>
  <w:style w:type="paragraph" w:customStyle="1" w:styleId="AbstractText">
    <w:name w:val="Abstract Text"/>
    <w:basedOn w:val="AbstractTitle"/>
    <w:qFormat/>
    <w:rsid w:val="00245DFB"/>
    <w:rPr>
      <w:b w:val="0"/>
      <w:caps w:val="0"/>
    </w:rPr>
  </w:style>
  <w:style w:type="paragraph" w:styleId="Textodeglobo">
    <w:name w:val="Balloon Text"/>
    <w:basedOn w:val="Normal"/>
    <w:link w:val="TextodegloboCar"/>
    <w:uiPriority w:val="99"/>
    <w:semiHidden/>
    <w:unhideWhenUsed/>
    <w:rsid w:val="00245DF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430A03"/>
    <w:rPr>
      <w:rFonts w:ascii="Tahoma" w:hAnsi="Tahoma" w:cs="Tahoma"/>
      <w:sz w:val="16"/>
      <w:szCs w:val="16"/>
    </w:rPr>
  </w:style>
  <w:style w:type="paragraph" w:customStyle="1" w:styleId="Text">
    <w:name w:val="Text"/>
    <w:basedOn w:val="Default"/>
    <w:qFormat/>
    <w:rsid w:val="00E15AD8"/>
    <w:pPr>
      <w:jc w:val="both"/>
    </w:pPr>
    <w:rPr>
      <w:szCs w:val="22"/>
      <w:lang w:val="en-GB"/>
    </w:rPr>
  </w:style>
  <w:style w:type="character" w:customStyle="1" w:styleId="Ttulo1Car">
    <w:name w:val="Título 1 Car"/>
    <w:link w:val="Ttulo1"/>
    <w:rsid w:val="00430A03"/>
    <w:rPr>
      <w:rFonts w:ascii="Cambria" w:eastAsia="Times New Roman" w:hAnsi="Cambria" w:cs="Times New Roman"/>
      <w:b/>
      <w:bCs/>
      <w:color w:val="365F91"/>
      <w:sz w:val="28"/>
      <w:szCs w:val="28"/>
    </w:rPr>
  </w:style>
  <w:style w:type="paragraph" w:customStyle="1" w:styleId="Author">
    <w:name w:val="Author"/>
    <w:basedOn w:val="Normal"/>
    <w:qFormat/>
    <w:rsid w:val="00235DFC"/>
    <w:pPr>
      <w:spacing w:after="0" w:line="240" w:lineRule="auto"/>
    </w:pPr>
    <w:rPr>
      <w:rFonts w:ascii="Times New Roman" w:hAnsi="Times New Roman"/>
      <w:b/>
      <w:bCs/>
      <w:color w:val="000000"/>
      <w:lang w:val="en-GB"/>
    </w:rPr>
  </w:style>
  <w:style w:type="paragraph" w:customStyle="1" w:styleId="blankline9pt">
    <w:name w:val="blank line 9 pt"/>
    <w:basedOn w:val="Default"/>
    <w:next w:val="Author"/>
    <w:qFormat/>
    <w:rsid w:val="00837A52"/>
    <w:rPr>
      <w:iCs/>
      <w:color w:val="00B0F0"/>
      <w:sz w:val="18"/>
      <w:szCs w:val="18"/>
      <w:lang w:val="en-GB"/>
    </w:rPr>
  </w:style>
  <w:style w:type="paragraph" w:customStyle="1" w:styleId="Affiliaton">
    <w:name w:val="Affiliaton"/>
    <w:basedOn w:val="Default"/>
    <w:next w:val="blankline9pt"/>
    <w:qFormat/>
    <w:rsid w:val="00837A52"/>
    <w:rPr>
      <w:i/>
      <w:sz w:val="18"/>
    </w:rPr>
  </w:style>
  <w:style w:type="paragraph" w:customStyle="1" w:styleId="SectionHeading">
    <w:name w:val="Section Heading"/>
    <w:basedOn w:val="Default"/>
    <w:next w:val="Default"/>
    <w:qFormat/>
    <w:rsid w:val="00E15AD8"/>
    <w:rPr>
      <w:b/>
      <w:bCs/>
      <w:caps/>
      <w:color w:val="auto"/>
      <w:szCs w:val="22"/>
      <w:lang w:val="en-GB"/>
    </w:rPr>
  </w:style>
  <w:style w:type="paragraph" w:customStyle="1" w:styleId="Sub-Heading">
    <w:name w:val="Sub-Heading"/>
    <w:basedOn w:val="Default"/>
    <w:next w:val="Text"/>
    <w:qFormat/>
    <w:rsid w:val="00E15AD8"/>
    <w:rPr>
      <w:b/>
      <w:szCs w:val="22"/>
      <w:lang w:val="en-GB"/>
    </w:rPr>
  </w:style>
  <w:style w:type="paragraph" w:customStyle="1" w:styleId="MainTitle">
    <w:name w:val="Main Title"/>
    <w:basedOn w:val="Default"/>
    <w:next w:val="Author"/>
    <w:qFormat/>
    <w:rsid w:val="00837A52"/>
    <w:rPr>
      <w:b/>
      <w:sz w:val="28"/>
    </w:rPr>
  </w:style>
  <w:style w:type="paragraph" w:customStyle="1" w:styleId="blankline10pt">
    <w:name w:val="blank line 10 pt"/>
    <w:basedOn w:val="Normal"/>
    <w:qFormat/>
    <w:rsid w:val="00430A03"/>
    <w:pPr>
      <w:widowControl w:val="0"/>
      <w:autoSpaceDE w:val="0"/>
      <w:autoSpaceDN w:val="0"/>
      <w:adjustRightInd w:val="0"/>
      <w:spacing w:after="0" w:line="240" w:lineRule="auto"/>
      <w:jc w:val="both"/>
    </w:pPr>
    <w:rPr>
      <w:rFonts w:ascii="Times New Roman" w:hAnsi="Times New Roman"/>
      <w:bCs/>
      <w:color w:val="00B0F0"/>
      <w:sz w:val="20"/>
      <w:szCs w:val="20"/>
      <w:lang w:val="en-GB"/>
    </w:rPr>
  </w:style>
  <w:style w:type="paragraph" w:customStyle="1" w:styleId="Keywords">
    <w:name w:val="Keywords"/>
    <w:basedOn w:val="Default"/>
    <w:next w:val="Default"/>
    <w:qFormat/>
    <w:rsid w:val="00E15AD8"/>
    <w:rPr>
      <w:i/>
      <w:iCs/>
      <w:sz w:val="20"/>
      <w:szCs w:val="20"/>
      <w:lang w:val="en-GB"/>
    </w:rPr>
  </w:style>
  <w:style w:type="paragraph" w:customStyle="1" w:styleId="TertiaryHeading">
    <w:name w:val="Tertiary Heading"/>
    <w:basedOn w:val="Default"/>
    <w:next w:val="Text"/>
    <w:qFormat/>
    <w:rsid w:val="005722CF"/>
    <w:rPr>
      <w:i/>
      <w:szCs w:val="22"/>
      <w:lang w:val="en-GB"/>
    </w:rPr>
  </w:style>
  <w:style w:type="paragraph" w:customStyle="1" w:styleId="TableTitle">
    <w:name w:val="Table Title"/>
    <w:basedOn w:val="Default"/>
    <w:qFormat/>
    <w:rsid w:val="005722CF"/>
    <w:rPr>
      <w:sz w:val="20"/>
      <w:szCs w:val="20"/>
      <w:lang w:val="en-GB"/>
    </w:rPr>
  </w:style>
  <w:style w:type="character" w:styleId="Textoennegrita">
    <w:name w:val="Strong"/>
    <w:uiPriority w:val="22"/>
    <w:qFormat/>
    <w:rsid w:val="005722CF"/>
    <w:rPr>
      <w:b/>
      <w:bCs/>
    </w:rPr>
  </w:style>
  <w:style w:type="paragraph" w:customStyle="1" w:styleId="Tabletext">
    <w:name w:val="Table text"/>
    <w:basedOn w:val="Default"/>
    <w:qFormat/>
    <w:rsid w:val="005722CF"/>
    <w:rPr>
      <w:sz w:val="20"/>
      <w:szCs w:val="20"/>
      <w:lang w:val="en-GB"/>
    </w:rPr>
  </w:style>
  <w:style w:type="paragraph" w:customStyle="1" w:styleId="Figure">
    <w:name w:val="Figure"/>
    <w:basedOn w:val="Default"/>
    <w:next w:val="blankline10pt"/>
    <w:qFormat/>
    <w:rsid w:val="00CB084B"/>
    <w:pPr>
      <w:jc w:val="center"/>
    </w:pPr>
    <w:rPr>
      <w:szCs w:val="22"/>
      <w:lang w:val="en-GB"/>
    </w:rPr>
  </w:style>
  <w:style w:type="paragraph" w:customStyle="1" w:styleId="FigureCaption">
    <w:name w:val="Figure Caption"/>
    <w:basedOn w:val="Default"/>
    <w:next w:val="Default"/>
    <w:qFormat/>
    <w:rsid w:val="00CB084B"/>
    <w:pPr>
      <w:jc w:val="center"/>
    </w:pPr>
    <w:rPr>
      <w:sz w:val="20"/>
      <w:szCs w:val="20"/>
      <w:lang w:val="en-GB"/>
    </w:rPr>
  </w:style>
  <w:style w:type="paragraph" w:customStyle="1" w:styleId="Equation">
    <w:name w:val="Equation"/>
    <w:basedOn w:val="Default"/>
    <w:next w:val="Default"/>
    <w:qFormat/>
    <w:rsid w:val="00CB084B"/>
    <w:pPr>
      <w:tabs>
        <w:tab w:val="right" w:pos="9072"/>
      </w:tabs>
      <w:ind w:firstLine="851"/>
    </w:pPr>
    <w:rPr>
      <w:lang w:val="en-GB"/>
    </w:rPr>
  </w:style>
  <w:style w:type="paragraph" w:customStyle="1" w:styleId="AcknowldmTitle">
    <w:name w:val="Acknowldm Title"/>
    <w:basedOn w:val="Default"/>
    <w:next w:val="AcknowldmText"/>
    <w:qFormat/>
    <w:rsid w:val="00E548BA"/>
    <w:rPr>
      <w:b/>
      <w:bCs/>
      <w:sz w:val="20"/>
      <w:szCs w:val="20"/>
      <w:lang w:val="en-GB"/>
    </w:rPr>
  </w:style>
  <w:style w:type="paragraph" w:customStyle="1" w:styleId="AcknowldmText">
    <w:name w:val="Acknowldm Text"/>
    <w:basedOn w:val="Default"/>
    <w:next w:val="blankline10pt"/>
    <w:qFormat/>
    <w:rsid w:val="00E548BA"/>
    <w:pPr>
      <w:jc w:val="both"/>
    </w:pPr>
    <w:rPr>
      <w:sz w:val="20"/>
      <w:szCs w:val="20"/>
      <w:lang w:val="en-GB"/>
    </w:rPr>
  </w:style>
  <w:style w:type="paragraph" w:customStyle="1" w:styleId="ReferencesText">
    <w:name w:val="References Text"/>
    <w:basedOn w:val="Default"/>
    <w:qFormat/>
    <w:rsid w:val="00E548BA"/>
    <w:pPr>
      <w:ind w:left="397" w:hanging="397"/>
    </w:pPr>
    <w:rPr>
      <w:sz w:val="20"/>
      <w:szCs w:val="20"/>
      <w:lang w:val="en-GB"/>
    </w:rPr>
  </w:style>
  <w:style w:type="paragraph" w:customStyle="1" w:styleId="ReferencesTitle">
    <w:name w:val="References Title"/>
    <w:basedOn w:val="Default"/>
    <w:next w:val="ReferencesText"/>
    <w:qFormat/>
    <w:rsid w:val="00E548BA"/>
    <w:rPr>
      <w:b/>
      <w:bCs/>
      <w:sz w:val="20"/>
      <w:szCs w:val="20"/>
      <w:lang w:val="en-GB"/>
    </w:rPr>
  </w:style>
  <w:style w:type="character" w:styleId="Hipervnculo">
    <w:name w:val="Hyperlink"/>
    <w:uiPriority w:val="99"/>
    <w:unhideWhenUsed/>
    <w:rsid w:val="000B56A2"/>
    <w:rPr>
      <w:color w:val="0000FF"/>
      <w:u w:val="single"/>
    </w:rPr>
  </w:style>
  <w:style w:type="paragraph" w:styleId="Textoindependiente2">
    <w:name w:val="Body Text 2"/>
    <w:basedOn w:val="Normal"/>
    <w:link w:val="Textoindependiente2Car"/>
    <w:rsid w:val="000A1B07"/>
    <w:pPr>
      <w:widowControl w:val="0"/>
      <w:spacing w:after="0" w:line="480" w:lineRule="auto"/>
      <w:jc w:val="center"/>
    </w:pPr>
    <w:rPr>
      <w:rFonts w:ascii="Times New Roman" w:eastAsia="MS Mincho" w:hAnsi="Times New Roman"/>
      <w:b/>
      <w:kern w:val="2"/>
      <w:sz w:val="26"/>
      <w:szCs w:val="20"/>
      <w:lang w:eastAsia="ja-JP"/>
    </w:rPr>
  </w:style>
  <w:style w:type="character" w:customStyle="1" w:styleId="Textoindependiente2Car">
    <w:name w:val="Texto independiente 2 Car"/>
    <w:link w:val="Textoindependiente2"/>
    <w:rsid w:val="000A1B07"/>
    <w:rPr>
      <w:rFonts w:ascii="Times New Roman" w:eastAsia="MS Mincho" w:hAnsi="Times New Roman"/>
      <w:b/>
      <w:kern w:val="2"/>
      <w:sz w:val="26"/>
      <w:lang w:val="en-US" w:eastAsia="ja-JP"/>
    </w:rPr>
  </w:style>
  <w:style w:type="paragraph" w:styleId="Epgrafe">
    <w:name w:val="caption"/>
    <w:basedOn w:val="Normal"/>
    <w:next w:val="Normal"/>
    <w:qFormat/>
    <w:rsid w:val="00FE79F1"/>
    <w:pPr>
      <w:widowControl w:val="0"/>
      <w:spacing w:before="120" w:after="120" w:line="240" w:lineRule="auto"/>
      <w:jc w:val="both"/>
    </w:pPr>
    <w:rPr>
      <w:rFonts w:ascii="Times New Roman" w:eastAsia="MS Mincho" w:hAnsi="Times New Roman"/>
      <w:kern w:val="2"/>
      <w:szCs w:val="20"/>
      <w:lang w:eastAsia="ja-JP"/>
    </w:rPr>
  </w:style>
  <w:style w:type="paragraph" w:customStyle="1" w:styleId="EstiloFig">
    <w:name w:val="Estilo Fig"/>
    <w:basedOn w:val="Epgrafe"/>
    <w:next w:val="Epgrafe"/>
    <w:uiPriority w:val="99"/>
    <w:qFormat/>
    <w:rsid w:val="00FE79F1"/>
    <w:pPr>
      <w:spacing w:before="0" w:after="0"/>
      <w:jc w:val="center"/>
    </w:pPr>
    <w:rPr>
      <w:sz w:val="20"/>
      <w:szCs w:val="22"/>
      <w:lang w:val="es-ES"/>
    </w:rPr>
  </w:style>
  <w:style w:type="paragraph" w:customStyle="1" w:styleId="TextoPonencia">
    <w:name w:val="Texto Ponencia"/>
    <w:basedOn w:val="Normal"/>
    <w:link w:val="TextoPonenciaCar"/>
    <w:rsid w:val="00FE79F1"/>
    <w:pPr>
      <w:widowControl w:val="0"/>
      <w:suppressLineNumbers/>
      <w:spacing w:after="0" w:line="240" w:lineRule="auto"/>
      <w:ind w:firstLine="567"/>
      <w:jc w:val="both"/>
    </w:pPr>
    <w:rPr>
      <w:rFonts w:ascii="Arial" w:hAnsi="Arial"/>
      <w:szCs w:val="20"/>
      <w:lang w:val="es-ES" w:eastAsia="es-ES"/>
    </w:rPr>
  </w:style>
  <w:style w:type="character" w:customStyle="1" w:styleId="TextoPonenciaCar">
    <w:name w:val="Texto Ponencia Car"/>
    <w:link w:val="TextoPonencia"/>
    <w:rsid w:val="00FE79F1"/>
    <w:rPr>
      <w:rFonts w:ascii="Arial" w:hAnsi="Arial"/>
      <w:sz w:val="22"/>
    </w:rPr>
  </w:style>
  <w:style w:type="paragraph" w:styleId="Prrafodelista">
    <w:name w:val="List Paragraph"/>
    <w:basedOn w:val="Normal"/>
    <w:uiPriority w:val="99"/>
    <w:qFormat/>
    <w:rsid w:val="007438F7"/>
    <w:pPr>
      <w:spacing w:after="240" w:line="240" w:lineRule="auto"/>
      <w:ind w:firstLine="567"/>
      <w:contextualSpacing/>
    </w:pPr>
    <w:rPr>
      <w:rFonts w:ascii="Times New Roman" w:hAnsi="Times New Roman"/>
      <w:szCs w:val="24"/>
    </w:rPr>
  </w:style>
  <w:style w:type="paragraph" w:styleId="Encabezado">
    <w:name w:val="header"/>
    <w:basedOn w:val="Normal"/>
    <w:link w:val="EncabezadoCar"/>
    <w:uiPriority w:val="99"/>
    <w:semiHidden/>
    <w:unhideWhenUsed/>
    <w:rsid w:val="009146E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9146E6"/>
    <w:rPr>
      <w:sz w:val="22"/>
      <w:szCs w:val="22"/>
      <w:lang w:val="en-US" w:eastAsia="en-US"/>
    </w:rPr>
  </w:style>
  <w:style w:type="paragraph" w:styleId="Piedepgina">
    <w:name w:val="footer"/>
    <w:basedOn w:val="Normal"/>
    <w:link w:val="PiedepginaCar"/>
    <w:uiPriority w:val="99"/>
    <w:semiHidden/>
    <w:unhideWhenUsed/>
    <w:rsid w:val="009146E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9146E6"/>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A03"/>
    <w:pPr>
      <w:spacing w:after="200" w:line="276" w:lineRule="auto"/>
    </w:pPr>
    <w:rPr>
      <w:sz w:val="22"/>
      <w:szCs w:val="22"/>
      <w:lang w:val="en-US" w:eastAsia="en-US"/>
    </w:rPr>
  </w:style>
  <w:style w:type="paragraph" w:styleId="Ttol1">
    <w:name w:val="heading 1"/>
    <w:basedOn w:val="Normal"/>
    <w:next w:val="Normal"/>
    <w:link w:val="Ttol1Car"/>
    <w:uiPriority w:val="9"/>
    <w:qFormat/>
    <w:rsid w:val="00235DFC"/>
    <w:pPr>
      <w:keepNext/>
      <w:keepLines/>
      <w:spacing w:before="480" w:after="0"/>
      <w:outlineLvl w:val="0"/>
    </w:pPr>
    <w:rPr>
      <w:rFonts w:ascii="Cambria" w:hAnsi="Cambria"/>
      <w:b/>
      <w:bCs/>
      <w:color w:val="365F91"/>
      <w:sz w:val="28"/>
      <w:szCs w:val="28"/>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customStyle="1" w:styleId="Default">
    <w:name w:val="Default"/>
    <w:qFormat/>
    <w:rsid w:val="00837A52"/>
    <w:pPr>
      <w:widowControl w:val="0"/>
      <w:autoSpaceDE w:val="0"/>
      <w:autoSpaceDN w:val="0"/>
      <w:adjustRightInd w:val="0"/>
    </w:pPr>
    <w:rPr>
      <w:rFonts w:ascii="Times New Roman" w:hAnsi="Times New Roman"/>
      <w:color w:val="000000"/>
      <w:sz w:val="22"/>
      <w:szCs w:val="24"/>
      <w:lang w:val="en-US" w:eastAsia="en-US"/>
    </w:rPr>
  </w:style>
  <w:style w:type="table" w:styleId="Taulaambquadrcula">
    <w:name w:val="Table Grid"/>
    <w:basedOn w:val="Taulanormal"/>
    <w:rsid w:val="00FF1E1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bstractTitle">
    <w:name w:val="Abstract Title"/>
    <w:basedOn w:val="Default"/>
    <w:next w:val="AbstractText"/>
    <w:qFormat/>
    <w:rsid w:val="00D0793B"/>
    <w:pPr>
      <w:jc w:val="both"/>
    </w:pPr>
    <w:rPr>
      <w:b/>
      <w:bCs/>
      <w:caps/>
      <w:sz w:val="20"/>
      <w:lang w:val="en-GB"/>
    </w:rPr>
  </w:style>
  <w:style w:type="paragraph" w:customStyle="1" w:styleId="AbstractText">
    <w:name w:val="Abstract Text"/>
    <w:basedOn w:val="AbstractTitle"/>
    <w:qFormat/>
    <w:rsid w:val="00245DFB"/>
    <w:rPr>
      <w:b w:val="0"/>
      <w:caps w:val="0"/>
    </w:rPr>
  </w:style>
  <w:style w:type="paragraph" w:styleId="Textdeglobus">
    <w:name w:val="Balloon Text"/>
    <w:basedOn w:val="Normal"/>
    <w:link w:val="TextdeglobusCar"/>
    <w:uiPriority w:val="99"/>
    <w:semiHidden/>
    <w:unhideWhenUsed/>
    <w:rsid w:val="00245DFB"/>
    <w:pPr>
      <w:spacing w:after="0" w:line="240" w:lineRule="auto"/>
    </w:pPr>
    <w:rPr>
      <w:rFonts w:ascii="Tahoma" w:hAnsi="Tahoma" w:cs="Tahoma"/>
      <w:sz w:val="16"/>
      <w:szCs w:val="16"/>
    </w:rPr>
  </w:style>
  <w:style w:type="character" w:customStyle="1" w:styleId="TextdeglobusCar">
    <w:name w:val="Text de globus Car"/>
    <w:link w:val="Textdeglobus"/>
    <w:uiPriority w:val="99"/>
    <w:semiHidden/>
    <w:rsid w:val="00430A03"/>
    <w:rPr>
      <w:rFonts w:ascii="Tahoma" w:hAnsi="Tahoma" w:cs="Tahoma"/>
      <w:sz w:val="16"/>
      <w:szCs w:val="16"/>
    </w:rPr>
  </w:style>
  <w:style w:type="paragraph" w:customStyle="1" w:styleId="Text">
    <w:name w:val="Text"/>
    <w:basedOn w:val="Default"/>
    <w:qFormat/>
    <w:rsid w:val="00E15AD8"/>
    <w:pPr>
      <w:jc w:val="both"/>
    </w:pPr>
    <w:rPr>
      <w:szCs w:val="22"/>
      <w:lang w:val="en-GB"/>
    </w:rPr>
  </w:style>
  <w:style w:type="character" w:customStyle="1" w:styleId="Ttol1Car">
    <w:name w:val="Títol 1 Car"/>
    <w:link w:val="Ttol1"/>
    <w:rsid w:val="00430A03"/>
    <w:rPr>
      <w:rFonts w:ascii="Cambria" w:eastAsia="Times New Roman" w:hAnsi="Cambria" w:cs="Times New Roman"/>
      <w:b/>
      <w:bCs/>
      <w:color w:val="365F91"/>
      <w:sz w:val="28"/>
      <w:szCs w:val="28"/>
    </w:rPr>
  </w:style>
  <w:style w:type="paragraph" w:customStyle="1" w:styleId="Author">
    <w:name w:val="Author"/>
    <w:basedOn w:val="Normal"/>
    <w:qFormat/>
    <w:rsid w:val="00235DFC"/>
    <w:pPr>
      <w:spacing w:after="0" w:line="240" w:lineRule="auto"/>
    </w:pPr>
    <w:rPr>
      <w:rFonts w:ascii="Times New Roman" w:hAnsi="Times New Roman"/>
      <w:b/>
      <w:bCs/>
      <w:color w:val="000000"/>
      <w:lang w:val="en-GB"/>
    </w:rPr>
  </w:style>
  <w:style w:type="paragraph" w:customStyle="1" w:styleId="blankline9pt">
    <w:name w:val="blank line 9 pt"/>
    <w:basedOn w:val="Default"/>
    <w:next w:val="Author"/>
    <w:qFormat/>
    <w:rsid w:val="00837A52"/>
    <w:rPr>
      <w:iCs/>
      <w:color w:val="00B0F0"/>
      <w:sz w:val="18"/>
      <w:szCs w:val="18"/>
      <w:lang w:val="en-GB"/>
    </w:rPr>
  </w:style>
  <w:style w:type="paragraph" w:customStyle="1" w:styleId="Affiliaton">
    <w:name w:val="Affiliaton"/>
    <w:basedOn w:val="Default"/>
    <w:next w:val="blankline9pt"/>
    <w:qFormat/>
    <w:rsid w:val="00837A52"/>
    <w:rPr>
      <w:i/>
      <w:sz w:val="18"/>
    </w:rPr>
  </w:style>
  <w:style w:type="paragraph" w:customStyle="1" w:styleId="SectionHeading">
    <w:name w:val="Section Heading"/>
    <w:basedOn w:val="Default"/>
    <w:next w:val="Default"/>
    <w:qFormat/>
    <w:rsid w:val="00E15AD8"/>
    <w:rPr>
      <w:b/>
      <w:bCs/>
      <w:caps/>
      <w:color w:val="auto"/>
      <w:szCs w:val="22"/>
      <w:lang w:val="en-GB"/>
    </w:rPr>
  </w:style>
  <w:style w:type="paragraph" w:customStyle="1" w:styleId="Sub-Heading">
    <w:name w:val="Sub-Heading"/>
    <w:basedOn w:val="Default"/>
    <w:next w:val="Text"/>
    <w:qFormat/>
    <w:rsid w:val="00E15AD8"/>
    <w:rPr>
      <w:b/>
      <w:szCs w:val="22"/>
      <w:lang w:val="en-GB"/>
    </w:rPr>
  </w:style>
  <w:style w:type="paragraph" w:customStyle="1" w:styleId="MainTitle">
    <w:name w:val="Main Title"/>
    <w:basedOn w:val="Default"/>
    <w:next w:val="Author"/>
    <w:qFormat/>
    <w:rsid w:val="00837A52"/>
    <w:rPr>
      <w:b/>
      <w:sz w:val="28"/>
    </w:rPr>
  </w:style>
  <w:style w:type="paragraph" w:customStyle="1" w:styleId="blankline10pt">
    <w:name w:val="blank line 10 pt"/>
    <w:basedOn w:val="Normal"/>
    <w:qFormat/>
    <w:rsid w:val="00430A03"/>
    <w:pPr>
      <w:widowControl w:val="0"/>
      <w:autoSpaceDE w:val="0"/>
      <w:autoSpaceDN w:val="0"/>
      <w:adjustRightInd w:val="0"/>
      <w:spacing w:after="0" w:line="240" w:lineRule="auto"/>
      <w:jc w:val="both"/>
    </w:pPr>
    <w:rPr>
      <w:rFonts w:ascii="Times New Roman" w:hAnsi="Times New Roman"/>
      <w:bCs/>
      <w:color w:val="00B0F0"/>
      <w:sz w:val="20"/>
      <w:szCs w:val="20"/>
      <w:lang w:val="en-GB"/>
    </w:rPr>
  </w:style>
  <w:style w:type="paragraph" w:customStyle="1" w:styleId="Keywords">
    <w:name w:val="Keywords"/>
    <w:basedOn w:val="Default"/>
    <w:next w:val="Default"/>
    <w:qFormat/>
    <w:rsid w:val="00E15AD8"/>
    <w:rPr>
      <w:i/>
      <w:iCs/>
      <w:sz w:val="20"/>
      <w:szCs w:val="20"/>
      <w:lang w:val="en-GB"/>
    </w:rPr>
  </w:style>
  <w:style w:type="paragraph" w:customStyle="1" w:styleId="TertiaryHeading">
    <w:name w:val="Tertiary Heading"/>
    <w:basedOn w:val="Default"/>
    <w:next w:val="Text"/>
    <w:qFormat/>
    <w:rsid w:val="005722CF"/>
    <w:rPr>
      <w:i/>
      <w:szCs w:val="22"/>
      <w:lang w:val="en-GB"/>
    </w:rPr>
  </w:style>
  <w:style w:type="paragraph" w:customStyle="1" w:styleId="TableTitle">
    <w:name w:val="Table Title"/>
    <w:basedOn w:val="Default"/>
    <w:qFormat/>
    <w:rsid w:val="005722CF"/>
    <w:rPr>
      <w:sz w:val="20"/>
      <w:szCs w:val="20"/>
      <w:lang w:val="en-GB"/>
    </w:rPr>
  </w:style>
  <w:style w:type="character" w:styleId="Textennegreta">
    <w:name w:val="Strong"/>
    <w:uiPriority w:val="22"/>
    <w:qFormat/>
    <w:rsid w:val="005722CF"/>
    <w:rPr>
      <w:b/>
      <w:bCs/>
    </w:rPr>
  </w:style>
  <w:style w:type="paragraph" w:customStyle="1" w:styleId="Tabletext">
    <w:name w:val="Table text"/>
    <w:basedOn w:val="Default"/>
    <w:qFormat/>
    <w:rsid w:val="005722CF"/>
    <w:rPr>
      <w:sz w:val="20"/>
      <w:szCs w:val="20"/>
      <w:lang w:val="en-GB"/>
    </w:rPr>
  </w:style>
  <w:style w:type="paragraph" w:customStyle="1" w:styleId="Figure">
    <w:name w:val="Figure"/>
    <w:basedOn w:val="Default"/>
    <w:next w:val="blankline10pt"/>
    <w:qFormat/>
    <w:rsid w:val="00CB084B"/>
    <w:pPr>
      <w:jc w:val="center"/>
    </w:pPr>
    <w:rPr>
      <w:szCs w:val="22"/>
      <w:lang w:val="en-GB"/>
    </w:rPr>
  </w:style>
  <w:style w:type="paragraph" w:customStyle="1" w:styleId="FigureCaption">
    <w:name w:val="Figure Caption"/>
    <w:basedOn w:val="Default"/>
    <w:next w:val="Default"/>
    <w:qFormat/>
    <w:rsid w:val="00CB084B"/>
    <w:pPr>
      <w:jc w:val="center"/>
    </w:pPr>
    <w:rPr>
      <w:sz w:val="20"/>
      <w:szCs w:val="20"/>
      <w:lang w:val="en-GB"/>
    </w:rPr>
  </w:style>
  <w:style w:type="paragraph" w:customStyle="1" w:styleId="Equation">
    <w:name w:val="Equation"/>
    <w:basedOn w:val="Default"/>
    <w:next w:val="Default"/>
    <w:qFormat/>
    <w:rsid w:val="00CB084B"/>
    <w:pPr>
      <w:tabs>
        <w:tab w:val="right" w:pos="9072"/>
      </w:tabs>
      <w:ind w:firstLine="851"/>
    </w:pPr>
    <w:rPr>
      <w:lang w:val="en-GB"/>
    </w:rPr>
  </w:style>
  <w:style w:type="paragraph" w:customStyle="1" w:styleId="AcknowldmTitle">
    <w:name w:val="Acknowldm Title"/>
    <w:basedOn w:val="Default"/>
    <w:next w:val="AcknowldmText"/>
    <w:qFormat/>
    <w:rsid w:val="00E548BA"/>
    <w:rPr>
      <w:b/>
      <w:bCs/>
      <w:sz w:val="20"/>
      <w:szCs w:val="20"/>
      <w:lang w:val="en-GB"/>
    </w:rPr>
  </w:style>
  <w:style w:type="paragraph" w:customStyle="1" w:styleId="AcknowldmText">
    <w:name w:val="Acknowldm Text"/>
    <w:basedOn w:val="Default"/>
    <w:next w:val="blankline10pt"/>
    <w:qFormat/>
    <w:rsid w:val="00E548BA"/>
    <w:pPr>
      <w:jc w:val="both"/>
    </w:pPr>
    <w:rPr>
      <w:sz w:val="20"/>
      <w:szCs w:val="20"/>
      <w:lang w:val="en-GB"/>
    </w:rPr>
  </w:style>
  <w:style w:type="paragraph" w:customStyle="1" w:styleId="ReferencesText">
    <w:name w:val="References Text"/>
    <w:basedOn w:val="Default"/>
    <w:qFormat/>
    <w:rsid w:val="00E548BA"/>
    <w:pPr>
      <w:ind w:left="397" w:hanging="397"/>
    </w:pPr>
    <w:rPr>
      <w:sz w:val="20"/>
      <w:szCs w:val="20"/>
      <w:lang w:val="en-GB"/>
    </w:rPr>
  </w:style>
  <w:style w:type="paragraph" w:customStyle="1" w:styleId="ReferencesTitle">
    <w:name w:val="References Title"/>
    <w:basedOn w:val="Default"/>
    <w:next w:val="ReferencesText"/>
    <w:qFormat/>
    <w:rsid w:val="00E548BA"/>
    <w:rPr>
      <w:b/>
      <w:bCs/>
      <w:sz w:val="20"/>
      <w:szCs w:val="20"/>
      <w:lang w:val="en-GB"/>
    </w:rPr>
  </w:style>
  <w:style w:type="character" w:styleId="Enlla">
    <w:name w:val="Hyperlink"/>
    <w:uiPriority w:val="99"/>
    <w:unhideWhenUsed/>
    <w:rsid w:val="000B56A2"/>
    <w:rPr>
      <w:color w:val="0000FF"/>
      <w:u w:val="single"/>
    </w:rPr>
  </w:style>
  <w:style w:type="paragraph" w:styleId="Textindependent2">
    <w:name w:val="Body Text 2"/>
    <w:basedOn w:val="Normal"/>
    <w:link w:val="Textindependent2Car"/>
    <w:rsid w:val="000A1B07"/>
    <w:pPr>
      <w:widowControl w:val="0"/>
      <w:spacing w:after="0" w:line="480" w:lineRule="auto"/>
      <w:jc w:val="center"/>
    </w:pPr>
    <w:rPr>
      <w:rFonts w:ascii="Times New Roman" w:eastAsia="MS Mincho" w:hAnsi="Times New Roman"/>
      <w:b/>
      <w:kern w:val="2"/>
      <w:sz w:val="26"/>
      <w:szCs w:val="20"/>
      <w:lang w:eastAsia="ja-JP"/>
    </w:rPr>
  </w:style>
  <w:style w:type="character" w:customStyle="1" w:styleId="Textindependent2Car">
    <w:name w:val="Text independent 2 Car"/>
    <w:link w:val="Textindependent2"/>
    <w:rsid w:val="000A1B07"/>
    <w:rPr>
      <w:rFonts w:ascii="Times New Roman" w:eastAsia="MS Mincho" w:hAnsi="Times New Roman"/>
      <w:b/>
      <w:kern w:val="2"/>
      <w:sz w:val="26"/>
      <w:lang w:val="en-US" w:eastAsia="ja-JP"/>
    </w:rPr>
  </w:style>
  <w:style w:type="paragraph" w:styleId="Llegenda">
    <w:name w:val="caption"/>
    <w:basedOn w:val="Normal"/>
    <w:next w:val="Normal"/>
    <w:qFormat/>
    <w:rsid w:val="00FE79F1"/>
    <w:pPr>
      <w:widowControl w:val="0"/>
      <w:spacing w:before="120" w:after="120" w:line="240" w:lineRule="auto"/>
      <w:jc w:val="both"/>
    </w:pPr>
    <w:rPr>
      <w:rFonts w:ascii="Times New Roman" w:eastAsia="MS Mincho" w:hAnsi="Times New Roman"/>
      <w:kern w:val="2"/>
      <w:szCs w:val="20"/>
      <w:lang w:eastAsia="ja-JP"/>
    </w:rPr>
  </w:style>
  <w:style w:type="paragraph" w:customStyle="1" w:styleId="EstiloFig">
    <w:name w:val="Estilo Fig"/>
    <w:basedOn w:val="Llegenda"/>
    <w:next w:val="Llegenda"/>
    <w:uiPriority w:val="99"/>
    <w:qFormat/>
    <w:rsid w:val="00FE79F1"/>
    <w:pPr>
      <w:spacing w:before="0" w:after="0"/>
      <w:jc w:val="center"/>
    </w:pPr>
    <w:rPr>
      <w:sz w:val="20"/>
      <w:szCs w:val="22"/>
      <w:lang w:val="es-ES"/>
    </w:rPr>
  </w:style>
  <w:style w:type="paragraph" w:customStyle="1" w:styleId="TextoPonencia">
    <w:name w:val="Texto Ponencia"/>
    <w:basedOn w:val="Normal"/>
    <w:link w:val="TextoPonenciaCar"/>
    <w:rsid w:val="00FE79F1"/>
    <w:pPr>
      <w:widowControl w:val="0"/>
      <w:suppressLineNumbers/>
      <w:spacing w:after="0" w:line="240" w:lineRule="auto"/>
      <w:ind w:firstLine="567"/>
      <w:jc w:val="both"/>
    </w:pPr>
    <w:rPr>
      <w:rFonts w:ascii="Arial" w:hAnsi="Arial"/>
      <w:szCs w:val="20"/>
      <w:lang w:val="es-ES" w:eastAsia="es-ES"/>
    </w:rPr>
  </w:style>
  <w:style w:type="character" w:customStyle="1" w:styleId="TextoPonenciaCar">
    <w:name w:val="Texto Ponencia Car"/>
    <w:link w:val="TextoPonencia"/>
    <w:rsid w:val="00FE79F1"/>
    <w:rPr>
      <w:rFonts w:ascii="Arial" w:hAnsi="Arial"/>
      <w:sz w:val="22"/>
    </w:rPr>
  </w:style>
  <w:style w:type="paragraph" w:styleId="Pargrafdellista">
    <w:name w:val="List Paragraph"/>
    <w:basedOn w:val="Normal"/>
    <w:uiPriority w:val="99"/>
    <w:qFormat/>
    <w:rsid w:val="007438F7"/>
    <w:pPr>
      <w:spacing w:after="240" w:line="240" w:lineRule="auto"/>
      <w:ind w:firstLine="567"/>
      <w:contextualSpacing/>
    </w:pPr>
    <w:rPr>
      <w:rFonts w:ascii="Times New Roman" w:hAnsi="Times New Roman"/>
      <w:szCs w:val="24"/>
    </w:rPr>
  </w:style>
  <w:style w:type="paragraph" w:styleId="Capalera">
    <w:name w:val="header"/>
    <w:basedOn w:val="Normal"/>
    <w:link w:val="CapaleraCar"/>
    <w:uiPriority w:val="99"/>
    <w:semiHidden/>
    <w:unhideWhenUsed/>
    <w:rsid w:val="009146E6"/>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semiHidden/>
    <w:rsid w:val="009146E6"/>
    <w:rPr>
      <w:sz w:val="22"/>
      <w:szCs w:val="22"/>
      <w:lang w:val="en-US" w:eastAsia="en-US"/>
    </w:rPr>
  </w:style>
  <w:style w:type="paragraph" w:styleId="Peu">
    <w:name w:val="footer"/>
    <w:basedOn w:val="Normal"/>
    <w:link w:val="PeuCar"/>
    <w:uiPriority w:val="99"/>
    <w:semiHidden/>
    <w:unhideWhenUsed/>
    <w:rsid w:val="009146E6"/>
    <w:pPr>
      <w:tabs>
        <w:tab w:val="center" w:pos="4252"/>
        <w:tab w:val="right" w:pos="8504"/>
      </w:tabs>
      <w:spacing w:after="0" w:line="240" w:lineRule="auto"/>
    </w:pPr>
  </w:style>
  <w:style w:type="character" w:customStyle="1" w:styleId="PeuCar">
    <w:name w:val="Peu Car"/>
    <w:basedOn w:val="Tipusdelletraperdefectedelpargraf"/>
    <w:link w:val="Peu"/>
    <w:uiPriority w:val="99"/>
    <w:semiHidden/>
    <w:rsid w:val="009146E6"/>
    <w:rPr>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204736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95E05-4C7F-4825-88BA-B58E64DF6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2142</TotalTime>
  <Pages>10</Pages>
  <Words>4851</Words>
  <Characters>26684</Characters>
  <Application>Microsoft Office Word</Application>
  <DocSecurity>0</DocSecurity>
  <Lines>222</Lines>
  <Paragraphs>62</Paragraphs>
  <ScaleCrop>false</ScaleCrop>
  <HeadingPairs>
    <vt:vector size="6" baseType="variant">
      <vt:variant>
        <vt:lpstr>Título</vt:lpstr>
      </vt:variant>
      <vt:variant>
        <vt:i4>1</vt:i4>
      </vt:variant>
      <vt:variant>
        <vt:lpstr>Títol</vt:lpstr>
      </vt:variant>
      <vt:variant>
        <vt:i4>1</vt:i4>
      </vt:variant>
      <vt:variant>
        <vt:lpstr>Title</vt:lpstr>
      </vt:variant>
      <vt:variant>
        <vt:i4>1</vt:i4>
      </vt:variant>
    </vt:vector>
  </HeadingPairs>
  <TitlesOfParts>
    <vt:vector size="3" baseType="lpstr">
      <vt:lpstr>Guidelines_FullPaper</vt:lpstr>
      <vt:lpstr>Guidelines_FullPaper</vt:lpstr>
      <vt:lpstr>Guidelines_FullPaper</vt:lpstr>
    </vt:vector>
  </TitlesOfParts>
  <Company>MAEE</Company>
  <LinksUpToDate>false</LinksUpToDate>
  <CharactersWithSpaces>31473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Guidelines_FullPaper</dc:title>
  <dc:subject>14ECEE</dc:subject>
  <dc:creator>Rakicevic, Sendova</dc:creator>
  <cp:lastModifiedBy>PCi</cp:lastModifiedBy>
  <cp:revision>39</cp:revision>
  <cp:lastPrinted>2011-03-01T10:28:00Z</cp:lastPrinted>
  <dcterms:created xsi:type="dcterms:W3CDTF">2012-03-13T17:27:00Z</dcterms:created>
  <dcterms:modified xsi:type="dcterms:W3CDTF">2012-04-24T08:55:00Z</dcterms:modified>
  <cp:category>TEMPLATE</cp:category>
</cp:coreProperties>
</file>